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F13" w:rsidRDefault="00723FCA">
      <w:pPr>
        <w:widowControl/>
        <w:tabs>
          <w:tab w:val="left" w:pos="1800"/>
          <w:tab w:val="center" w:pos="4536"/>
          <w:tab w:val="right" w:pos="9072"/>
        </w:tabs>
        <w:spacing w:line="264" w:lineRule="auto"/>
        <w:ind w:left="1800" w:hanging="1800"/>
        <w:jc w:val="left"/>
        <w:rPr>
          <w:rFonts w:ascii="Times New Roman" w:eastAsia="SimSun" w:hAnsi="Times New Roman" w:cs="Times New Roman"/>
          <w:b/>
          <w:kern w:val="0"/>
          <w:sz w:val="22"/>
        </w:rPr>
      </w:pPr>
      <w:r>
        <w:rPr>
          <w:rFonts w:ascii="Times New Roman" w:eastAsia="SimSun" w:hAnsi="Times New Roman" w:cs="Times New Roman"/>
          <w:b/>
          <w:kern w:val="0"/>
          <w:sz w:val="22"/>
        </w:rPr>
        <w:t xml:space="preserve">3GPP TSG RAN WG1 #117                                        </w:t>
      </w:r>
      <w:r>
        <w:rPr>
          <w:rFonts w:ascii="Times New Roman" w:eastAsia="SimSun" w:hAnsi="Times New Roman" w:cs="Times New Roman"/>
          <w:b/>
          <w:kern w:val="0"/>
          <w:sz w:val="22"/>
        </w:rPr>
        <w:t>R1-240486</w:t>
      </w:r>
      <w:r>
        <w:rPr>
          <w:rFonts w:ascii="Times New Roman" w:eastAsia="SimSun" w:hAnsi="Times New Roman" w:cs="Times New Roman"/>
          <w:b/>
          <w:kern w:val="0"/>
          <w:sz w:val="22"/>
        </w:rPr>
        <w:t>6</w:t>
      </w:r>
    </w:p>
    <w:p w:rsidR="00191F13" w:rsidRDefault="00723FCA">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SimSun" w:hAnsi="Times New Roman" w:cs="Times New Roman"/>
          <w:b/>
          <w:kern w:val="0"/>
          <w:sz w:val="22"/>
        </w:rPr>
        <w:t>Fukuoka City, Fukuoka, Japan, May 20th – 24th, 2024</w:t>
      </w:r>
    </w:p>
    <w:p w:rsidR="00191F13" w:rsidRDefault="00191F13">
      <w:pPr>
        <w:widowControl/>
        <w:tabs>
          <w:tab w:val="left" w:pos="1800"/>
          <w:tab w:val="right" w:pos="9072"/>
        </w:tabs>
        <w:spacing w:line="264" w:lineRule="auto"/>
        <w:ind w:left="1800" w:hanging="1800"/>
        <w:rPr>
          <w:rFonts w:ascii="Times New Roman" w:eastAsia="SimSun" w:hAnsi="Times New Roman" w:cs="Times New Roman"/>
          <w:b/>
          <w:kern w:val="0"/>
          <w:sz w:val="22"/>
        </w:rPr>
      </w:pPr>
    </w:p>
    <w:p w:rsidR="00191F13" w:rsidRDefault="00723FCA">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MS Mincho" w:hAnsi="Times New Roman" w:cs="Times New Roman"/>
          <w:b/>
          <w:kern w:val="0"/>
          <w:sz w:val="22"/>
          <w:lang w:eastAsia="en-US"/>
        </w:rPr>
        <w:t>Source:</w:t>
      </w:r>
      <w:r>
        <w:rPr>
          <w:rFonts w:ascii="Times New Roman" w:eastAsia="MS Mincho" w:hAnsi="Times New Roman" w:cs="Times New Roman"/>
          <w:b/>
          <w:kern w:val="0"/>
          <w:sz w:val="22"/>
          <w:lang w:eastAsia="en-US"/>
        </w:rPr>
        <w:tab/>
      </w:r>
      <w:r>
        <w:rPr>
          <w:rFonts w:ascii="Times New Roman" w:eastAsia="SimSun" w:hAnsi="Times New Roman" w:cs="Times New Roman"/>
          <w:b/>
          <w:kern w:val="0"/>
          <w:sz w:val="22"/>
        </w:rPr>
        <w:t>OPPO</w:t>
      </w:r>
    </w:p>
    <w:p w:rsidR="00191F13" w:rsidRDefault="00723FCA" w:rsidP="00104B84">
      <w:pPr>
        <w:widowControl/>
        <w:tabs>
          <w:tab w:val="right" w:pos="9072"/>
        </w:tabs>
        <w:spacing w:line="264" w:lineRule="auto"/>
        <w:ind w:left="1800" w:hangingChars="815" w:hanging="1800"/>
        <w:rPr>
          <w:rFonts w:ascii="Times New Roman" w:eastAsia="SimSun" w:hAnsi="Times New Roman" w:cs="Times New Roman"/>
          <w:kern w:val="0"/>
          <w:sz w:val="22"/>
        </w:rPr>
      </w:pPr>
      <w:r>
        <w:rPr>
          <w:rFonts w:ascii="Times New Roman" w:eastAsia="MS Mincho" w:hAnsi="Times New Roman" w:cs="Times New Roman"/>
          <w:b/>
          <w:kern w:val="0"/>
          <w:sz w:val="22"/>
          <w:lang w:eastAsia="en-US"/>
        </w:rPr>
        <w:t>Title:</w:t>
      </w:r>
      <w:r>
        <w:rPr>
          <w:rFonts w:ascii="Times New Roman" w:eastAsia="MS Mincho" w:hAnsi="Times New Roman" w:cs="Times New Roman"/>
          <w:b/>
          <w:kern w:val="0"/>
          <w:sz w:val="22"/>
          <w:lang w:eastAsia="en-US"/>
        </w:rPr>
        <w:tab/>
        <w:t>Discussion on SBFD random access operation</w:t>
      </w:r>
    </w:p>
    <w:p w:rsidR="00191F13" w:rsidRDefault="00723FCA">
      <w:pPr>
        <w:widowControl/>
        <w:tabs>
          <w:tab w:val="right" w:pos="9072"/>
        </w:tabs>
        <w:spacing w:line="264" w:lineRule="auto"/>
        <w:ind w:left="1800" w:hangingChars="815" w:hanging="1800"/>
        <w:rPr>
          <w:rFonts w:ascii="Times New Roman" w:eastAsia="SimSun" w:hAnsi="Times New Roman" w:cs="Times New Roman"/>
          <w:b/>
          <w:kern w:val="0"/>
          <w:sz w:val="22"/>
        </w:rPr>
      </w:pPr>
      <w:r>
        <w:rPr>
          <w:rFonts w:ascii="Times New Roman" w:eastAsia="SimSun" w:hAnsi="Times New Roman" w:cs="Times New Roman"/>
          <w:b/>
          <w:kern w:val="0"/>
          <w:sz w:val="22"/>
        </w:rPr>
        <w:t>Agenda Item:</w:t>
      </w:r>
      <w:r>
        <w:rPr>
          <w:rFonts w:ascii="Times New Roman" w:eastAsia="SimSun" w:hAnsi="Times New Roman" w:cs="Times New Roman"/>
          <w:b/>
          <w:kern w:val="0"/>
          <w:sz w:val="22"/>
        </w:rPr>
        <w:tab/>
        <w:t>9.3.2</w:t>
      </w:r>
    </w:p>
    <w:p w:rsidR="00191F13" w:rsidRDefault="00723FCA">
      <w:pPr>
        <w:widowControl/>
        <w:tabs>
          <w:tab w:val="left" w:pos="1800"/>
          <w:tab w:val="center" w:pos="4536"/>
          <w:tab w:val="right" w:pos="9072"/>
        </w:tabs>
        <w:spacing w:line="264" w:lineRule="auto"/>
        <w:rPr>
          <w:rFonts w:ascii="Times New Roman" w:eastAsia="SimSun" w:hAnsi="Times New Roman" w:cs="Times New Roman"/>
          <w:b/>
          <w:kern w:val="0"/>
          <w:sz w:val="20"/>
          <w:szCs w:val="24"/>
        </w:rPr>
      </w:pPr>
      <w:r>
        <w:rPr>
          <w:rFonts w:ascii="Times New Roman" w:eastAsia="MS Mincho" w:hAnsi="Times New Roman" w:cs="Times New Roman"/>
          <w:b/>
          <w:kern w:val="0"/>
          <w:sz w:val="22"/>
          <w:lang w:eastAsia="en-US"/>
        </w:rPr>
        <w:t>Document for:</w:t>
      </w:r>
      <w:r>
        <w:rPr>
          <w:rFonts w:ascii="Times New Roman" w:eastAsia="MS Mincho" w:hAnsi="Times New Roman" w:cs="Times New Roman"/>
          <w:b/>
          <w:kern w:val="0"/>
          <w:sz w:val="22"/>
          <w:lang w:eastAsia="en-US"/>
        </w:rPr>
        <w:tab/>
        <w:t>Discussio</w:t>
      </w:r>
      <w:r>
        <w:rPr>
          <w:rFonts w:ascii="Times New Roman" w:eastAsia="SimSun" w:hAnsi="Times New Roman" w:cs="Times New Roman"/>
          <w:b/>
          <w:kern w:val="0"/>
          <w:sz w:val="22"/>
        </w:rPr>
        <w:t>n and Decision</w:t>
      </w:r>
    </w:p>
    <w:p w:rsidR="00191F13" w:rsidRDefault="00191F13">
      <w:pPr>
        <w:widowControl/>
        <w:pBdr>
          <w:bottom w:val="single" w:sz="4" w:space="1" w:color="auto"/>
        </w:pBdr>
        <w:tabs>
          <w:tab w:val="left" w:pos="2552"/>
        </w:tabs>
        <w:spacing w:after="200" w:line="264" w:lineRule="auto"/>
        <w:rPr>
          <w:rFonts w:ascii="Times New Roman" w:eastAsia="SimSun" w:hAnsi="Times New Roman" w:cs="Times New Roman"/>
          <w:kern w:val="0"/>
          <w:sz w:val="20"/>
          <w:szCs w:val="24"/>
        </w:rPr>
      </w:pPr>
    </w:p>
    <w:p w:rsidR="00191F13" w:rsidRDefault="00723FCA">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Introduction</w:t>
      </w:r>
    </w:p>
    <w:p w:rsidR="00191F13" w:rsidRDefault="00723FCA">
      <w:pPr>
        <w:widowControl/>
        <w:spacing w:before="240" w:after="120" w:line="276" w:lineRule="auto"/>
        <w:rPr>
          <w:rFonts w:ascii="Times New Roman" w:eastAsia="SimSun" w:hAnsi="Times New Roman" w:cs="Times New Roman"/>
          <w:kern w:val="0"/>
          <w:sz w:val="20"/>
          <w:szCs w:val="24"/>
        </w:rPr>
      </w:pPr>
      <w:bookmarkStart w:id="0" w:name="_Hlk30969022"/>
      <w:r>
        <w:rPr>
          <w:rFonts w:ascii="Times New Roman" w:eastAsia="SimSun" w:hAnsi="Times New Roman" w:cs="Times New Roman"/>
          <w:kern w:val="0"/>
          <w:sz w:val="20"/>
          <w:szCs w:val="24"/>
        </w:rPr>
        <w:t>In RAN #102 meeting, the work item “Evolution of NR duplex operation: Sub-band full duplex (SBFD)” was approved including the following objectives:</w:t>
      </w:r>
    </w:p>
    <w:tbl>
      <w:tblPr>
        <w:tblStyle w:val="TableGrid"/>
        <w:tblW w:w="0" w:type="auto"/>
        <w:tblLook w:val="04A0"/>
      </w:tblPr>
      <w:tblGrid>
        <w:gridCol w:w="8296"/>
      </w:tblGrid>
      <w:tr w:rsidR="00191F13">
        <w:tc>
          <w:tcPr>
            <w:tcW w:w="8296" w:type="dxa"/>
          </w:tcPr>
          <w:p w:rsidR="00191F13" w:rsidRDefault="00723FCA">
            <w:pPr>
              <w:widowControl/>
              <w:numPr>
                <w:ilvl w:val="0"/>
                <w:numId w:val="2"/>
              </w:numPr>
              <w:tabs>
                <w:tab w:val="clear" w:pos="360"/>
                <w:tab w:val="left" w:pos="1440"/>
              </w:tabs>
              <w:overflowPunct w:val="0"/>
              <w:autoSpaceDE w:val="0"/>
              <w:autoSpaceDN w:val="0"/>
              <w:adjustRightInd w:val="0"/>
              <w:spacing w:after="12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Specify SBFD operation to support random access in SBFD symbols by UEs in RRC CONNECTED mode </w:t>
            </w:r>
            <w:r>
              <w:rPr>
                <w:rFonts w:ascii="Times New Roman" w:eastAsia="等线" w:hAnsi="Times New Roman" w:cs="Times New Roman"/>
                <w:kern w:val="0"/>
                <w:sz w:val="20"/>
                <w:szCs w:val="20"/>
              </w:rPr>
              <w:t>[RAN1, RAN2]</w:t>
            </w:r>
          </w:p>
          <w:p w:rsidR="00191F13" w:rsidRDefault="00723FCA">
            <w:pPr>
              <w:widowControl/>
              <w:numPr>
                <w:ilvl w:val="0"/>
                <w:numId w:val="2"/>
              </w:numPr>
              <w:tabs>
                <w:tab w:val="clear" w:pos="360"/>
                <w:tab w:val="left" w:pos="1440"/>
              </w:tabs>
              <w:overflowPunct w:val="0"/>
              <w:autoSpaceDE w:val="0"/>
              <w:autoSpaceDN w:val="0"/>
              <w:adjustRightInd w:val="0"/>
              <w:spacing w:after="120"/>
              <w:ind w:right="-99"/>
              <w:jc w:val="left"/>
              <w:textAlignment w:val="baseline"/>
              <w:rPr>
                <w:rFonts w:ascii="Times New Roman" w:eastAsia="Malgun Gothic" w:hAnsi="Times New Roman" w:cs="Times New Roman"/>
                <w:kern w:val="0"/>
                <w:sz w:val="20"/>
                <w:szCs w:val="20"/>
                <w:lang w:eastAsia="ko-KR"/>
              </w:rPr>
            </w:pPr>
            <w:r>
              <w:rPr>
                <w:rFonts w:ascii="Times New Roman" w:eastAsia="等线" w:hAnsi="Times New Roman" w:cs="Times New Roman"/>
                <w:kern w:val="0"/>
                <w:sz w:val="20"/>
                <w:szCs w:val="20"/>
              </w:rPr>
              <w:t>Study and specify, if justified, SBFD operation to UE in RRC_IDLE/INACTIVE mode for random access [RAN1, RAN2]</w:t>
            </w:r>
          </w:p>
          <w:p w:rsidR="00191F13" w:rsidRDefault="00723FCA">
            <w:pPr>
              <w:widowControl/>
              <w:numPr>
                <w:ilvl w:val="1"/>
                <w:numId w:val="2"/>
              </w:numPr>
              <w:overflowPunct w:val="0"/>
              <w:autoSpaceDE w:val="0"/>
              <w:autoSpaceDN w:val="0"/>
              <w:adjustRightInd w:val="0"/>
              <w:spacing w:after="120"/>
              <w:ind w:right="-99"/>
              <w:jc w:val="left"/>
              <w:textAlignment w:val="baseline"/>
              <w:rPr>
                <w:rFonts w:ascii="Times New Roman" w:eastAsia="Malgun Gothic" w:hAnsi="Times New Roman" w:cs="Times New Roman"/>
                <w:kern w:val="0"/>
                <w:sz w:val="20"/>
                <w:szCs w:val="20"/>
                <w:lang w:eastAsia="ko-KR"/>
              </w:rPr>
            </w:pPr>
            <w:r>
              <w:rPr>
                <w:rFonts w:ascii="Times New Roman" w:eastAsia="等线" w:hAnsi="Times New Roman" w:cs="Times New Roman"/>
                <w:kern w:val="0"/>
                <w:sz w:val="20"/>
                <w:szCs w:val="20"/>
              </w:rPr>
              <w:t>RAN#104 to check whether to proceed normative work</w:t>
            </w:r>
          </w:p>
        </w:tc>
      </w:tr>
    </w:tbl>
    <w:p w:rsidR="00191F13" w:rsidRDefault="00723FCA">
      <w:pPr>
        <w:widowControl/>
        <w:spacing w:before="12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I</w:t>
      </w:r>
      <w:r>
        <w:rPr>
          <w:rFonts w:ascii="Times New Roman" w:eastAsia="SimSun" w:hAnsi="Times New Roman" w:cs="Times New Roman"/>
          <w:kern w:val="0"/>
          <w:sz w:val="20"/>
          <w:szCs w:val="24"/>
        </w:rPr>
        <w:t>n this contribution, we discuss the potential enhancements for random access in</w:t>
      </w:r>
      <w:r>
        <w:rPr>
          <w:rFonts w:ascii="Times New Roman" w:eastAsia="SimSun" w:hAnsi="Times New Roman" w:cs="Times New Roman"/>
          <w:kern w:val="0"/>
          <w:sz w:val="20"/>
          <w:szCs w:val="24"/>
        </w:rPr>
        <w:t xml:space="preserve"> SBFD symbols in RRC_CONNECTED mode and the necessity/feasibility to support SBFD random access operation in RRC_IDLE/INACTIVE mode.</w:t>
      </w:r>
    </w:p>
    <w:bookmarkEnd w:id="0"/>
    <w:p w:rsidR="00191F13"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Default="00723FCA">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Random access in RRC_CONNECTED mode</w:t>
      </w:r>
    </w:p>
    <w:p w:rsidR="00191F13" w:rsidRDefault="00191F13">
      <w:pPr>
        <w:pStyle w:val="ListParagraph"/>
        <w:keepNext/>
        <w:keepLines/>
        <w:numPr>
          <w:ilvl w:val="0"/>
          <w:numId w:val="4"/>
        </w:numPr>
        <w:spacing w:before="260" w:after="260" w:line="416" w:lineRule="auto"/>
        <w:ind w:firstLineChars="0"/>
        <w:outlineLvl w:val="1"/>
        <w:rPr>
          <w:rFonts w:ascii="Times New Roman" w:eastAsia="SimSun" w:hAnsi="Times New Roman" w:cs="Times New Roman"/>
          <w:b/>
          <w:bCs/>
          <w:i/>
          <w:vanish/>
          <w:kern w:val="0"/>
          <w:sz w:val="20"/>
          <w:szCs w:val="24"/>
        </w:rPr>
      </w:pPr>
    </w:p>
    <w:p w:rsidR="00191F13" w:rsidRDefault="00191F13">
      <w:pPr>
        <w:pStyle w:val="ListParagraph"/>
        <w:keepNext/>
        <w:keepLines/>
        <w:numPr>
          <w:ilvl w:val="0"/>
          <w:numId w:val="4"/>
        </w:numPr>
        <w:spacing w:before="260" w:after="260" w:line="416" w:lineRule="auto"/>
        <w:ind w:firstLineChars="0"/>
        <w:outlineLvl w:val="1"/>
        <w:rPr>
          <w:rFonts w:ascii="Times New Roman" w:eastAsia="SimSun" w:hAnsi="Times New Roman" w:cs="Times New Roman"/>
          <w:b/>
          <w:bCs/>
          <w:i/>
          <w:vanish/>
          <w:kern w:val="0"/>
          <w:sz w:val="20"/>
          <w:szCs w:val="24"/>
        </w:rPr>
      </w:pPr>
    </w:p>
    <w:p w:rsidR="00191F13" w:rsidRDefault="00723FCA">
      <w:pPr>
        <w:pStyle w:val="Heading2"/>
        <w:numPr>
          <w:ilvl w:val="1"/>
          <w:numId w:val="4"/>
        </w:numPr>
        <w:spacing w:before="60" w:after="60" w:line="360" w:lineRule="auto"/>
        <w:rPr>
          <w:rFonts w:ascii="Times New Roman" w:eastAsia="SimSun" w:hAnsi="Times New Roman" w:cs="Times New Roman"/>
          <w:i/>
          <w:kern w:val="0"/>
          <w:sz w:val="22"/>
          <w:szCs w:val="24"/>
        </w:rPr>
      </w:pPr>
      <w:r>
        <w:rPr>
          <w:rFonts w:ascii="Times New Roman" w:eastAsia="SimSun" w:hAnsi="Times New Roman" w:cs="Times New Roman" w:hint="eastAsia"/>
          <w:i/>
          <w:kern w:val="0"/>
          <w:sz w:val="22"/>
          <w:szCs w:val="24"/>
        </w:rPr>
        <w:t>P</w:t>
      </w:r>
      <w:r>
        <w:rPr>
          <w:rFonts w:ascii="Times New Roman" w:eastAsia="SimSun" w:hAnsi="Times New Roman" w:cs="Times New Roman"/>
          <w:i/>
          <w:kern w:val="0"/>
          <w:sz w:val="22"/>
          <w:szCs w:val="24"/>
        </w:rPr>
        <w:t>RACH transmission</w:t>
      </w:r>
    </w:p>
    <w:p w:rsidR="00191F13" w:rsidRDefault="00723FCA">
      <w:pPr>
        <w:widowControl/>
        <w:spacing w:before="120" w:after="120" w:line="288" w:lineRule="auto"/>
        <w:rPr>
          <w:rFonts w:ascii="Times New Roman" w:eastAsia="SimSun" w:hAnsi="Times New Roman" w:cs="Times New Roman"/>
          <w:b/>
          <w:i/>
          <w:kern w:val="0"/>
          <w:szCs w:val="24"/>
          <w:u w:val="single"/>
        </w:rPr>
      </w:pPr>
      <w:r>
        <w:rPr>
          <w:rFonts w:ascii="Times New Roman" w:eastAsia="SimSun" w:hAnsi="Times New Roman" w:cs="Times New Roman" w:hint="eastAsia"/>
          <w:b/>
          <w:i/>
          <w:kern w:val="0"/>
          <w:szCs w:val="24"/>
          <w:u w:val="single"/>
        </w:rPr>
        <w:t>Whether</w:t>
      </w:r>
      <w:r>
        <w:rPr>
          <w:rFonts w:ascii="Times New Roman" w:eastAsia="SimSun" w:hAnsi="Times New Roman" w:cs="Times New Roman"/>
          <w:b/>
          <w:i/>
          <w:kern w:val="0"/>
          <w:szCs w:val="24"/>
          <w:u w:val="single"/>
        </w:rPr>
        <w:t xml:space="preserve"> a RO can across SBFD symbols and non-SBFD symbols</w:t>
      </w:r>
    </w:p>
    <w:p w:rsidR="00191F13" w:rsidRDefault="00723FCA">
      <w:pPr>
        <w:widowControl/>
        <w:spacing w:before="12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Th</w:t>
      </w:r>
      <w:r>
        <w:rPr>
          <w:rFonts w:ascii="Times New Roman" w:eastAsia="SimSun" w:hAnsi="Times New Roman" w:cs="Times New Roman"/>
          <w:kern w:val="0"/>
          <w:sz w:val="20"/>
          <w:szCs w:val="24"/>
        </w:rPr>
        <w:t xml:space="preserve">e </w:t>
      </w:r>
      <w:r>
        <w:rPr>
          <w:rFonts w:ascii="Times New Roman" w:eastAsia="SimSun" w:hAnsi="Times New Roman" w:cs="Times New Roman"/>
          <w:kern w:val="0"/>
          <w:sz w:val="20"/>
          <w:szCs w:val="24"/>
        </w:rPr>
        <w:t>first issue needs to be discussed is whether a valid PRACH occasion can across SBFD symbols and non-SBFD symbols and the following agreement was made in RAN1 #116 meeting:</w:t>
      </w:r>
    </w:p>
    <w:tbl>
      <w:tblPr>
        <w:tblStyle w:val="TableGrid"/>
        <w:tblW w:w="0" w:type="auto"/>
        <w:tblLook w:val="04A0"/>
      </w:tblPr>
      <w:tblGrid>
        <w:gridCol w:w="8522"/>
      </w:tblGrid>
      <w:tr w:rsidR="00191F13">
        <w:tc>
          <w:tcPr>
            <w:tcW w:w="8522" w:type="dxa"/>
          </w:tcPr>
          <w:p w:rsidR="00191F13" w:rsidRDefault="00723FCA">
            <w:pPr>
              <w:spacing w:line="288" w:lineRule="auto"/>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rsidR="00191F13" w:rsidRDefault="00723FCA">
            <w:pPr>
              <w:spacing w:line="288" w:lineRule="auto"/>
              <w:rPr>
                <w:rFonts w:ascii="Times New Roman" w:hAnsi="Times New Roman" w:cs="Times New Roman"/>
                <w:sz w:val="20"/>
                <w:szCs w:val="20"/>
              </w:rPr>
            </w:pPr>
            <w:r>
              <w:rPr>
                <w:rFonts w:ascii="Times New Roman" w:hAnsi="Times New Roman" w:cs="Times New Roman"/>
                <w:sz w:val="20"/>
                <w:szCs w:val="20"/>
              </w:rPr>
              <w:t>For SBFD-aware UEs in RRC CONNECTED state, further study the following two</w:t>
            </w:r>
            <w:r>
              <w:rPr>
                <w:rFonts w:ascii="Times New Roman" w:hAnsi="Times New Roman" w:cs="Times New Roman"/>
                <w:sz w:val="20"/>
                <w:szCs w:val="20"/>
              </w:rPr>
              <w:t xml:space="preserve"> options:</w:t>
            </w:r>
          </w:p>
          <w:p w:rsidR="00191F13" w:rsidRDefault="00723FCA">
            <w:pPr>
              <w:pStyle w:val="ListParagraph"/>
              <w:widowControl/>
              <w:numPr>
                <w:ilvl w:val="0"/>
                <w:numId w:val="5"/>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Option 1: a </w:t>
            </w:r>
            <w:r>
              <w:rPr>
                <w:rFonts w:ascii="Times New Roman" w:hAnsi="Times New Roman" w:cs="Times New Roman"/>
                <w:color w:val="FF0000"/>
                <w:sz w:val="20"/>
                <w:szCs w:val="20"/>
                <w:u w:val="single"/>
              </w:rPr>
              <w:t>valid</w:t>
            </w:r>
            <w:r>
              <w:rPr>
                <w:rFonts w:ascii="Times New Roman" w:hAnsi="Times New Roman" w:cs="Times New Roman"/>
                <w:sz w:val="20"/>
                <w:szCs w:val="20"/>
              </w:rPr>
              <w:t xml:space="preserve"> RO can only be on SBFD symbols or on non-SBFD symbols</w:t>
            </w:r>
          </w:p>
          <w:p w:rsidR="00191F13" w:rsidRDefault="00723FCA">
            <w:pPr>
              <w:pStyle w:val="ListParagraph"/>
              <w:widowControl/>
              <w:numPr>
                <w:ilvl w:val="1"/>
                <w:numId w:val="5"/>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a </w:t>
            </w:r>
            <w:r>
              <w:rPr>
                <w:rFonts w:ascii="Times New Roman" w:hAnsi="Times New Roman" w:cs="Times New Roman"/>
                <w:color w:val="FF0000"/>
                <w:sz w:val="20"/>
                <w:szCs w:val="20"/>
                <w:u w:val="single"/>
              </w:rPr>
              <w:t>configured</w:t>
            </w:r>
            <w:r>
              <w:rPr>
                <w:rFonts w:ascii="Times New Roman" w:hAnsi="Times New Roman" w:cs="Times New Roman"/>
                <w:sz w:val="20"/>
                <w:szCs w:val="20"/>
              </w:rPr>
              <w:t xml:space="preserve"> RO across SBFD and non-SBFD symbols in the same slot or across slots is invalid</w:t>
            </w:r>
          </w:p>
          <w:p w:rsidR="00191F13" w:rsidRDefault="00723FCA">
            <w:pPr>
              <w:pStyle w:val="ListParagraph"/>
              <w:widowControl/>
              <w:numPr>
                <w:ilvl w:val="0"/>
                <w:numId w:val="5"/>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Option 2: a </w:t>
            </w:r>
            <w:r>
              <w:rPr>
                <w:rFonts w:ascii="Times New Roman" w:hAnsi="Times New Roman" w:cs="Times New Roman"/>
                <w:color w:val="FF0000"/>
                <w:sz w:val="20"/>
                <w:szCs w:val="20"/>
                <w:u w:val="single"/>
              </w:rPr>
              <w:t>valid</w:t>
            </w:r>
            <w:r>
              <w:rPr>
                <w:rFonts w:ascii="Times New Roman" w:hAnsi="Times New Roman" w:cs="Times New Roman"/>
                <w:sz w:val="20"/>
                <w:szCs w:val="20"/>
              </w:rPr>
              <w:t xml:space="preserve"> RO can be across SBFD and non-SBFD symbols in the same slot or across slots</w:t>
            </w:r>
          </w:p>
          <w:p w:rsidR="00191F13" w:rsidRDefault="00723FCA">
            <w:pPr>
              <w:spacing w:line="288" w:lineRule="auto"/>
              <w:rPr>
                <w:rFonts w:ascii="Times New Roman" w:hAnsi="Times New Roman" w:cs="Times New Roman"/>
                <w:sz w:val="20"/>
                <w:szCs w:val="20"/>
              </w:rPr>
            </w:pPr>
            <w:r>
              <w:rPr>
                <w:rFonts w:ascii="Times New Roman" w:hAnsi="Times New Roman" w:cs="Times New Roman"/>
                <w:sz w:val="20"/>
                <w:szCs w:val="20"/>
              </w:rPr>
              <w:t>RAN1 to leverage the study in Rel-18 as baseline.</w:t>
            </w:r>
          </w:p>
        </w:tc>
      </w:tr>
    </w:tbl>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It would be beneficial for a transmission of long PRACH formats to use both SBFD symbols and non-SBFD symbols so that the number</w:t>
      </w:r>
      <w:r>
        <w:rPr>
          <w:rFonts w:ascii="Times New Roman" w:eastAsia="SimSun" w:hAnsi="Times New Roman" w:cs="Times New Roman"/>
          <w:kern w:val="0"/>
          <w:sz w:val="20"/>
          <w:szCs w:val="24"/>
        </w:rPr>
        <w:t xml:space="preserve"> of desired SBFD slots can be mainly based on needs of PUSCH/PUCCH instead of needs of PRACH. However, as discussed in our companion paper [2], whether this can be supported would depend on many factors, e.g., SBFD symbol and non-SBFD symbol may employ dif</w:t>
      </w:r>
      <w:r>
        <w:rPr>
          <w:rFonts w:ascii="Times New Roman" w:eastAsia="SimSun" w:hAnsi="Times New Roman" w:cs="Times New Roman"/>
          <w:kern w:val="0"/>
          <w:sz w:val="20"/>
          <w:szCs w:val="24"/>
        </w:rPr>
        <w:t>ferent RF chain/antenna panel configuration, different transmission power and different filtering, so switching period is necessary between SBFD symbols and non-SBFD symbols. The phase continuity may not be maintained when the symbol type is changed. So we</w:t>
      </w:r>
      <w:r>
        <w:rPr>
          <w:rFonts w:ascii="Times New Roman" w:eastAsia="SimSun" w:hAnsi="Times New Roman" w:cs="Times New Roman"/>
          <w:kern w:val="0"/>
          <w:sz w:val="20"/>
          <w:szCs w:val="24"/>
        </w:rPr>
        <w:t xml:space="preserve"> prefer to disallow PRACH transmission across SBFD symbols and non-SBFD symbols, that is, if a PRACH occasion across mixed symbols type, it is deemed as an invalid PRACH occasion.</w:t>
      </w:r>
    </w:p>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lastRenderedPageBreak/>
        <w:t>P</w:t>
      </w:r>
      <w:r>
        <w:rPr>
          <w:rFonts w:ascii="Times New Roman" w:eastAsia="SimSun" w:hAnsi="Times New Roman" w:cs="Times New Roman"/>
          <w:b/>
          <w:i/>
          <w:kern w:val="0"/>
          <w:sz w:val="20"/>
          <w:szCs w:val="24"/>
        </w:rPr>
        <w:t xml:space="preserve">roposal 1: A valid RO can be on </w:t>
      </w:r>
      <w:r>
        <w:rPr>
          <w:rFonts w:ascii="Times New Roman" w:eastAsia="SimSun" w:hAnsi="Times New Roman" w:cs="Times New Roman"/>
          <w:b/>
          <w:i/>
          <w:kern w:val="0"/>
          <w:sz w:val="20"/>
          <w:szCs w:val="24"/>
        </w:rPr>
        <w:t xml:space="preserve">either </w:t>
      </w:r>
      <w:r>
        <w:rPr>
          <w:rFonts w:ascii="Times New Roman" w:eastAsia="SimSun" w:hAnsi="Times New Roman" w:cs="Times New Roman"/>
          <w:b/>
          <w:i/>
          <w:kern w:val="0"/>
          <w:sz w:val="20"/>
          <w:szCs w:val="24"/>
        </w:rPr>
        <w:t xml:space="preserve">SBFD symbols </w:t>
      </w:r>
      <w:r>
        <w:rPr>
          <w:rFonts w:ascii="Times New Roman" w:eastAsia="SimSun" w:hAnsi="Times New Roman" w:cs="Times New Roman"/>
          <w:b/>
          <w:i/>
          <w:kern w:val="0"/>
          <w:sz w:val="20"/>
          <w:szCs w:val="24"/>
        </w:rPr>
        <w:t xml:space="preserve">only </w:t>
      </w:r>
      <w:r>
        <w:rPr>
          <w:rFonts w:ascii="Times New Roman" w:eastAsia="SimSun" w:hAnsi="Times New Roman" w:cs="Times New Roman"/>
          <w:b/>
          <w:i/>
          <w:kern w:val="0"/>
          <w:sz w:val="20"/>
          <w:szCs w:val="24"/>
        </w:rPr>
        <w:t>or non-SBFD symbol</w:t>
      </w:r>
      <w:r>
        <w:rPr>
          <w:rFonts w:ascii="Times New Roman" w:eastAsia="SimSun" w:hAnsi="Times New Roman" w:cs="Times New Roman"/>
          <w:b/>
          <w:i/>
          <w:kern w:val="0"/>
          <w:sz w:val="20"/>
          <w:szCs w:val="24"/>
        </w:rPr>
        <w:t>s</w:t>
      </w:r>
      <w:r>
        <w:rPr>
          <w:rFonts w:ascii="Times New Roman" w:eastAsia="SimSun" w:hAnsi="Times New Roman" w:cs="Times New Roman"/>
          <w:b/>
          <w:i/>
          <w:kern w:val="0"/>
          <w:sz w:val="20"/>
          <w:szCs w:val="24"/>
        </w:rPr>
        <w:t xml:space="preserve"> only</w:t>
      </w:r>
      <w:r>
        <w:rPr>
          <w:rFonts w:ascii="Times New Roman" w:eastAsia="SimSun" w:hAnsi="Times New Roman" w:cs="Times New Roman"/>
          <w:b/>
          <w:i/>
          <w:kern w:val="0"/>
          <w:sz w:val="20"/>
          <w:szCs w:val="24"/>
        </w:rPr>
        <w:t xml:space="preserve">; a configured RO across </w:t>
      </w:r>
      <w:r>
        <w:rPr>
          <w:rFonts w:ascii="Times New Roman" w:eastAsia="SimSun" w:hAnsi="Times New Roman" w:cs="Times New Roman"/>
          <w:b/>
          <w:i/>
          <w:kern w:val="0"/>
          <w:sz w:val="20"/>
          <w:szCs w:val="24"/>
        </w:rPr>
        <w:t xml:space="preserve">both </w:t>
      </w:r>
      <w:r>
        <w:rPr>
          <w:rFonts w:ascii="Times New Roman" w:eastAsia="SimSun" w:hAnsi="Times New Roman" w:cs="Times New Roman"/>
          <w:b/>
          <w:i/>
          <w:kern w:val="0"/>
          <w:sz w:val="20"/>
          <w:szCs w:val="24"/>
        </w:rPr>
        <w:t xml:space="preserve">SBFD </w:t>
      </w:r>
      <w:r>
        <w:rPr>
          <w:rFonts w:ascii="Times New Roman" w:eastAsia="SimSun" w:hAnsi="Times New Roman" w:cs="Times New Roman"/>
          <w:b/>
          <w:i/>
          <w:kern w:val="0"/>
          <w:sz w:val="20"/>
          <w:szCs w:val="24"/>
        </w:rPr>
        <w:t xml:space="preserve">symbols </w:t>
      </w:r>
      <w:r>
        <w:rPr>
          <w:rFonts w:ascii="Times New Roman" w:eastAsia="SimSun" w:hAnsi="Times New Roman" w:cs="Times New Roman"/>
          <w:b/>
          <w:i/>
          <w:kern w:val="0"/>
          <w:sz w:val="20"/>
          <w:szCs w:val="24"/>
        </w:rPr>
        <w:t xml:space="preserve">and non-SBFD symbols in the same slot or across slots is invalid.  </w:t>
      </w:r>
    </w:p>
    <w:p w:rsidR="00191F13" w:rsidRDefault="00723FCA">
      <w:pPr>
        <w:widowControl/>
        <w:spacing w:before="120" w:after="120" w:line="288" w:lineRule="auto"/>
        <w:rPr>
          <w:rFonts w:ascii="Times New Roman" w:eastAsia="SimSun" w:hAnsi="Times New Roman" w:cs="Times New Roman"/>
          <w:b/>
          <w:i/>
          <w:kern w:val="0"/>
          <w:szCs w:val="24"/>
          <w:u w:val="single"/>
        </w:rPr>
      </w:pPr>
      <w:r>
        <w:rPr>
          <w:rFonts w:ascii="Times New Roman" w:eastAsia="SimSun" w:hAnsi="Times New Roman" w:cs="Times New Roman"/>
          <w:b/>
          <w:i/>
          <w:kern w:val="0"/>
          <w:szCs w:val="24"/>
          <w:u w:val="single"/>
        </w:rPr>
        <w:t xml:space="preserve">PRACH </w:t>
      </w:r>
      <w:r>
        <w:rPr>
          <w:rFonts w:ascii="Times New Roman" w:eastAsia="SimSun" w:hAnsi="Times New Roman" w:cs="Times New Roman" w:hint="eastAsia"/>
          <w:b/>
          <w:i/>
          <w:kern w:val="0"/>
          <w:szCs w:val="24"/>
          <w:u w:val="single"/>
        </w:rPr>
        <w:t>configuration,</w:t>
      </w:r>
      <w:r>
        <w:rPr>
          <w:rFonts w:ascii="Times New Roman" w:eastAsia="SimSun" w:hAnsi="Times New Roman" w:cs="Times New Roman"/>
          <w:b/>
          <w:i/>
          <w:kern w:val="0"/>
          <w:szCs w:val="24"/>
          <w:u w:val="single"/>
        </w:rPr>
        <w:t xml:space="preserve"> RO validation and SSB-RO mapping</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Regarding to the PRACH configurations for SBFD-aware UE, the following agreement and </w:t>
      </w:r>
      <w:r>
        <w:rPr>
          <w:rFonts w:ascii="Times New Roman" w:eastAsia="SimSun" w:hAnsi="Times New Roman" w:cs="Times New Roman"/>
          <w:kern w:val="0"/>
          <w:sz w:val="20"/>
          <w:szCs w:val="24"/>
        </w:rPr>
        <w:t>working assumption was made in last RAN1 meeting with details for further study:</w:t>
      </w:r>
    </w:p>
    <w:tbl>
      <w:tblPr>
        <w:tblStyle w:val="TableGrid"/>
        <w:tblW w:w="0" w:type="auto"/>
        <w:tblLook w:val="04A0"/>
      </w:tblPr>
      <w:tblGrid>
        <w:gridCol w:w="8522"/>
      </w:tblGrid>
      <w:tr w:rsidR="00191F13">
        <w:tc>
          <w:tcPr>
            <w:tcW w:w="8522" w:type="dxa"/>
          </w:tcPr>
          <w:p w:rsidR="00191F13" w:rsidRDefault="00723FCA">
            <w:pPr>
              <w:spacing w:line="288" w:lineRule="auto"/>
              <w:rPr>
                <w:rFonts w:ascii="Times New Roman" w:hAnsi="Times New Roman" w:cs="Times New Roman"/>
                <w:b/>
                <w:bCs/>
                <w:iCs/>
                <w:sz w:val="20"/>
                <w:szCs w:val="20"/>
                <w:highlight w:val="darkYellow"/>
              </w:rPr>
            </w:pPr>
            <w:r>
              <w:rPr>
                <w:rFonts w:ascii="Times New Roman" w:hAnsi="Times New Roman" w:cs="Times New Roman"/>
                <w:b/>
                <w:bCs/>
                <w:iCs/>
                <w:sz w:val="20"/>
                <w:szCs w:val="20"/>
                <w:highlight w:val="darkYellow"/>
              </w:rPr>
              <w:t>Working Assumption</w:t>
            </w:r>
          </w:p>
          <w:p w:rsidR="00191F13" w:rsidRDefault="00723FCA">
            <w:pPr>
              <w:spacing w:line="288" w:lineRule="auto"/>
              <w:rPr>
                <w:rFonts w:ascii="Times New Roman" w:hAnsi="Times New Roman" w:cs="Times New Roman"/>
                <w:sz w:val="20"/>
                <w:szCs w:val="20"/>
              </w:rPr>
            </w:pPr>
            <w:r>
              <w:rPr>
                <w:rFonts w:ascii="Times New Roman" w:hAnsi="Times New Roman" w:cs="Times New Roman"/>
                <w:sz w:val="20"/>
                <w:szCs w:val="20"/>
              </w:rPr>
              <w:t>For SBFD-aware UEs in RRC CONNECTED state, both RACH configuration Option 1 with Alt 1-1 (i.e., use one single RACH configuration, and only based on the exi</w:t>
            </w:r>
            <w:r>
              <w:rPr>
                <w:rFonts w:ascii="Times New Roman" w:hAnsi="Times New Roman" w:cs="Times New Roman"/>
                <w:sz w:val="20"/>
                <w:szCs w:val="20"/>
              </w:rPr>
              <w:t xml:space="preserve">sting parameters of the single RACH configuration) and RACH configuration Option 2 (i.e., Use two separate RACH configurations, including one legacy RACH configuration and one additional RACH configuration) are supported. Enabling both options at the same </w:t>
            </w:r>
            <w:r>
              <w:rPr>
                <w:rFonts w:ascii="Times New Roman" w:hAnsi="Times New Roman" w:cs="Times New Roman"/>
                <w:sz w:val="20"/>
                <w:szCs w:val="20"/>
              </w:rPr>
              <w:t>time for a UE is not supported.</w:t>
            </w:r>
          </w:p>
          <w:p w:rsidR="00191F13" w:rsidRDefault="00723FCA">
            <w:pPr>
              <w:pStyle w:val="ListParagraph"/>
              <w:widowControl/>
              <w:numPr>
                <w:ilvl w:val="0"/>
                <w:numId w:val="6"/>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For Option 1 with Alt 1-1, FFS whether/how to reinterpret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xml:space="preserve"> RO validation rules and SSB-RO mapping rules, etc.</w:t>
            </w:r>
          </w:p>
          <w:p w:rsidR="00191F13" w:rsidRDefault="00723FCA">
            <w:pPr>
              <w:pStyle w:val="ListParagraph"/>
              <w:widowControl/>
              <w:numPr>
                <w:ilvl w:val="0"/>
                <w:numId w:val="6"/>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For Option 2, FFS the RO validation rules, SSB-RO mapping rules, whether </w:t>
            </w:r>
            <w:r>
              <w:rPr>
                <w:rFonts w:ascii="Times New Roman" w:hAnsi="Times New Roman" w:cs="Times New Roman"/>
                <w:sz w:val="20"/>
                <w:szCs w:val="20"/>
              </w:rPr>
              <w:t>all the parameters currently in</w:t>
            </w:r>
            <w:r>
              <w:rPr>
                <w:rFonts w:ascii="Times New Roman" w:hAnsi="Times New Roman" w:cs="Times New Roman"/>
                <w:i/>
                <w:iCs/>
                <w:sz w:val="20"/>
                <w:szCs w:val="20"/>
              </w:rPr>
              <w:t xml:space="preserve"> rach-ConfigCommon</w:t>
            </w:r>
            <w:r>
              <w:rPr>
                <w:rFonts w:ascii="Times New Roman" w:hAnsi="Times New Roman" w:cs="Times New Roman"/>
                <w:sz w:val="20"/>
                <w:szCs w:val="20"/>
              </w:rPr>
              <w:t xml:space="preserve"> are necessary to be included in the additional RACH configuration, etc.</w:t>
            </w:r>
          </w:p>
          <w:p w:rsidR="00191F13" w:rsidRDefault="00723FCA">
            <w:pPr>
              <w:widowControl/>
              <w:overflowPunct w:val="0"/>
              <w:autoSpaceDE w:val="0"/>
              <w:autoSpaceDN w:val="0"/>
              <w:adjustRightInd w:val="0"/>
              <w:spacing w:after="180" w:line="288" w:lineRule="auto"/>
              <w:contextualSpacing/>
              <w:jc w:val="left"/>
              <w:textAlignment w:val="baseline"/>
              <w:rPr>
                <w:rFonts w:ascii="Times New Roman" w:hAnsi="Times New Roman" w:cs="Times New Roman"/>
                <w:iCs/>
                <w:sz w:val="20"/>
                <w:szCs w:val="20"/>
              </w:rPr>
            </w:pPr>
            <w:r>
              <w:rPr>
                <w:rFonts w:ascii="Times New Roman" w:hAnsi="Times New Roman" w:cs="Times New Roman"/>
                <w:iCs/>
                <w:sz w:val="20"/>
                <w:szCs w:val="20"/>
              </w:rPr>
              <w:t>UE is not required to support both options.</w:t>
            </w:r>
          </w:p>
          <w:p w:rsidR="00191F13" w:rsidRDefault="00723FCA">
            <w:pPr>
              <w:spacing w:line="288"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rsidR="00191F13" w:rsidRDefault="00723FCA">
            <w:pPr>
              <w:spacing w:line="288" w:lineRule="auto"/>
              <w:rPr>
                <w:rFonts w:ascii="Times New Roman" w:hAnsi="Times New Roman" w:cs="Times New Roman"/>
                <w:sz w:val="20"/>
                <w:szCs w:val="20"/>
              </w:rPr>
            </w:pPr>
            <w:r>
              <w:rPr>
                <w:rFonts w:ascii="Times New Roman" w:hAnsi="Times New Roman" w:cs="Times New Roman"/>
                <w:sz w:val="20"/>
                <w:szCs w:val="20"/>
              </w:rPr>
              <w:t>For Option 1 (i.e., use one single RACH configuration with possible enhancement) to support random access operatio</w:t>
            </w:r>
            <w:r w:rsidR="00104B84">
              <w:rPr>
                <w:rFonts w:ascii="Times New Roman" w:hAnsi="Times New Roman" w:cs="Times New Roman"/>
                <w:sz w:val="20"/>
                <w:szCs w:val="20"/>
              </w:rPr>
              <w:t>n for SBFD-aware UEs in RRC CON</w:t>
            </w:r>
            <w:r>
              <w:rPr>
                <w:rFonts w:ascii="Times New Roman" w:hAnsi="Times New Roman" w:cs="Times New Roman"/>
                <w:sz w:val="20"/>
                <w:szCs w:val="20"/>
              </w:rPr>
              <w:t>NECTED state, consider the following alternatives to derive the time and frequency resources of the configured</w:t>
            </w:r>
            <w:r>
              <w:rPr>
                <w:rFonts w:ascii="Times New Roman" w:hAnsi="Times New Roman" w:cs="Times New Roman"/>
                <w:sz w:val="20"/>
                <w:szCs w:val="20"/>
              </w:rPr>
              <w:t xml:space="preserve"> ROs in SBFD symbols. </w:t>
            </w:r>
          </w:p>
          <w:p w:rsidR="00191F13"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Alt 1-1: only based on the existing parameters of the single RACH configuration (e.g., </w:t>
            </w:r>
            <w:r>
              <w:rPr>
                <w:rFonts w:ascii="Times New Roman" w:hAnsi="Times New Roman" w:cs="Times New Roman"/>
                <w:i/>
                <w:iCs/>
                <w:sz w:val="20"/>
                <w:szCs w:val="20"/>
              </w:rPr>
              <w:t>prach-ConfigurationIndex</w:t>
            </w:r>
            <w:r>
              <w:rPr>
                <w:rFonts w:ascii="Times New Roman" w:hAnsi="Times New Roman" w:cs="Times New Roman"/>
                <w:sz w:val="20"/>
                <w:szCs w:val="20"/>
              </w:rPr>
              <w:t xml:space="preserve">, </w:t>
            </w:r>
            <w:r>
              <w:rPr>
                <w:rFonts w:ascii="Times New Roman" w:hAnsi="Times New Roman" w:cs="Times New Roman"/>
                <w:i/>
                <w:iCs/>
                <w:sz w:val="20"/>
                <w:szCs w:val="20"/>
              </w:rPr>
              <w:t>msg1-FDM</w:t>
            </w:r>
            <w:r>
              <w:rPr>
                <w:rFonts w:ascii="Times New Roman" w:hAnsi="Times New Roman" w:cs="Times New Roman"/>
                <w:sz w:val="20"/>
                <w:szCs w:val="20"/>
              </w:rPr>
              <w:t xml:space="preserve"> and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xml:space="preserve">). </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FFS the details</w:t>
            </w:r>
          </w:p>
          <w:p w:rsidR="00191F13" w:rsidRDefault="00723FCA">
            <w:pPr>
              <w:widowControl/>
              <w:overflowPunct w:val="0"/>
              <w:autoSpaceDE w:val="0"/>
              <w:autoSpaceDN w:val="0"/>
              <w:adjustRightInd w:val="0"/>
              <w:spacing w:after="180" w:line="288" w:lineRule="auto"/>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FFS: Alt 1-2: based on the existing parameters of the single RACH configuration (e.g., </w:t>
            </w:r>
            <w:r>
              <w:rPr>
                <w:rFonts w:ascii="Times New Roman" w:hAnsi="Times New Roman" w:cs="Times New Roman"/>
                <w:i/>
                <w:iCs/>
                <w:sz w:val="20"/>
                <w:szCs w:val="20"/>
              </w:rPr>
              <w:t>prach-ConfigurationIndex</w:t>
            </w:r>
            <w:r>
              <w:rPr>
                <w:rFonts w:ascii="Times New Roman" w:hAnsi="Times New Roman" w:cs="Times New Roman"/>
                <w:sz w:val="20"/>
                <w:szCs w:val="20"/>
              </w:rPr>
              <w:t xml:space="preserve">, </w:t>
            </w:r>
            <w:r>
              <w:rPr>
                <w:rFonts w:ascii="Times New Roman" w:hAnsi="Times New Roman" w:cs="Times New Roman"/>
                <w:i/>
                <w:iCs/>
                <w:sz w:val="20"/>
                <w:szCs w:val="20"/>
              </w:rPr>
              <w:t>msg1-FDM</w:t>
            </w:r>
            <w:r>
              <w:rPr>
                <w:rFonts w:ascii="Times New Roman" w:hAnsi="Times New Roman" w:cs="Times New Roman"/>
                <w:sz w:val="20"/>
                <w:szCs w:val="20"/>
              </w:rPr>
              <w:t xml:space="preserve"> and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and newly introduced parameter(s).</w:t>
            </w:r>
          </w:p>
        </w:tc>
      </w:tr>
    </w:tbl>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In legacy RACH resource configuration, the time doma</w:t>
      </w:r>
      <w:r>
        <w:rPr>
          <w:rFonts w:ascii="Times New Roman" w:eastAsia="SimSun" w:hAnsi="Times New Roman" w:cs="Times New Roman"/>
          <w:kern w:val="0"/>
          <w:sz w:val="20"/>
          <w:szCs w:val="24"/>
        </w:rPr>
        <w:t xml:space="preserve">in resource and preamble domain resource are configured via RRC parameter </w:t>
      </w:r>
      <w:r>
        <w:rPr>
          <w:rFonts w:ascii="Times New Roman" w:eastAsia="SimSun" w:hAnsi="Times New Roman" w:cs="Times New Roman"/>
          <w:i/>
          <w:kern w:val="0"/>
          <w:sz w:val="20"/>
          <w:szCs w:val="24"/>
        </w:rPr>
        <w:t>prach-ConfigurationIndex</w:t>
      </w:r>
      <w:r>
        <w:rPr>
          <w:rFonts w:ascii="Times New Roman" w:eastAsia="SimSun" w:hAnsi="Times New Roman" w:cs="Times New Roman"/>
          <w:kern w:val="0"/>
          <w:sz w:val="20"/>
          <w:szCs w:val="24"/>
        </w:rPr>
        <w:t xml:space="preserve">, which points to the random access configuration table defined in TS 38.211. The PRACH frequency resource allocations are configured via RRC parameter </w:t>
      </w:r>
      <w:r>
        <w:rPr>
          <w:rFonts w:ascii="Times New Roman" w:eastAsia="SimSun" w:hAnsi="Times New Roman" w:cs="Times New Roman"/>
          <w:i/>
          <w:kern w:val="0"/>
          <w:sz w:val="20"/>
          <w:szCs w:val="24"/>
        </w:rPr>
        <w:t>msg1-F</w:t>
      </w:r>
      <w:r>
        <w:rPr>
          <w:rFonts w:ascii="Times New Roman" w:eastAsia="SimSun" w:hAnsi="Times New Roman" w:cs="Times New Roman"/>
          <w:i/>
          <w:kern w:val="0"/>
          <w:sz w:val="20"/>
          <w:szCs w:val="24"/>
        </w:rPr>
        <w:t>requencyStart</w:t>
      </w:r>
      <w:r>
        <w:rPr>
          <w:rFonts w:ascii="Times New Roman" w:eastAsia="SimSun" w:hAnsi="Times New Roman" w:cs="Times New Roman"/>
          <w:kern w:val="0"/>
          <w:sz w:val="20"/>
          <w:szCs w:val="24"/>
        </w:rPr>
        <w:t xml:space="preserve"> and </w:t>
      </w:r>
      <w:r>
        <w:rPr>
          <w:rFonts w:ascii="Times New Roman" w:eastAsia="SimSun" w:hAnsi="Times New Roman" w:cs="Times New Roman"/>
          <w:i/>
          <w:kern w:val="0"/>
          <w:sz w:val="20"/>
          <w:szCs w:val="24"/>
        </w:rPr>
        <w:t>msg1-FDM</w:t>
      </w:r>
      <w:r>
        <w:rPr>
          <w:rFonts w:ascii="Times New Roman" w:eastAsia="SimSun" w:hAnsi="Times New Roman" w:cs="Times New Roman"/>
          <w:kern w:val="0"/>
          <w:sz w:val="20"/>
          <w:szCs w:val="24"/>
        </w:rPr>
        <w:t xml:space="preserve">, where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indicates the offset of the lowest PRACH transmission occasion in frequency domain with respective to PRB 0 and </w:t>
      </w:r>
      <w:r>
        <w:rPr>
          <w:rFonts w:ascii="Times New Roman" w:eastAsia="SimSun" w:hAnsi="Times New Roman" w:cs="Times New Roman"/>
          <w:i/>
          <w:kern w:val="0"/>
          <w:sz w:val="20"/>
          <w:szCs w:val="24"/>
        </w:rPr>
        <w:t>msg1-FDM</w:t>
      </w:r>
      <w:r>
        <w:rPr>
          <w:rFonts w:ascii="Times New Roman" w:eastAsia="SimSun" w:hAnsi="Times New Roman" w:cs="Times New Roman"/>
          <w:kern w:val="0"/>
          <w:sz w:val="20"/>
          <w:szCs w:val="24"/>
        </w:rPr>
        <w:t xml:space="preserve"> configures the number of PRACH transmission occasions FDMed in one time instance.</w:t>
      </w:r>
      <w:r>
        <w:rPr>
          <w:rFonts w:ascii="Times New Roman" w:eastAsia="SimSun" w:hAnsi="Times New Roman" w:cs="Times New Roman"/>
          <w:kern w:val="0"/>
          <w:sz w:val="20"/>
          <w:szCs w:val="24"/>
        </w:rPr>
        <w:t xml:space="preserve"> When </w:t>
      </w:r>
      <w:r>
        <w:rPr>
          <w:rFonts w:ascii="Times New Roman" w:eastAsia="SimSun" w:hAnsi="Times New Roman" w:cs="Times New Roman"/>
          <w:i/>
          <w:kern w:val="0"/>
          <w:sz w:val="20"/>
          <w:szCs w:val="24"/>
        </w:rPr>
        <w:t>msg1-FDM</w:t>
      </w:r>
      <w:r>
        <w:rPr>
          <w:rFonts w:ascii="Times New Roman" w:eastAsia="SimSun" w:hAnsi="Times New Roman" w:cs="Times New Roman"/>
          <w:kern w:val="0"/>
          <w:sz w:val="20"/>
          <w:szCs w:val="24"/>
        </w:rPr>
        <w:t xml:space="preserve"> is larger than 1, the PRACH transmission occasions are continuously distributed in the frequency domain. Below, we discuss further details for option 1 and option 2.</w:t>
      </w:r>
    </w:p>
    <w:p w:rsidR="00191F13" w:rsidRDefault="00723FCA">
      <w:pPr>
        <w:widowControl/>
        <w:spacing w:before="240" w:after="120" w:line="288" w:lineRule="auto"/>
        <w:rPr>
          <w:rFonts w:ascii="Times New Roman" w:eastAsia="SimSun" w:hAnsi="Times New Roman" w:cs="Times New Roman"/>
          <w:kern w:val="0"/>
          <w:szCs w:val="24"/>
          <w:u w:val="single"/>
        </w:rPr>
      </w:pPr>
      <w:r>
        <w:rPr>
          <w:rFonts w:ascii="Times New Roman" w:eastAsia="SimSun" w:hAnsi="Times New Roman" w:cs="Times New Roman"/>
          <w:kern w:val="0"/>
          <w:szCs w:val="24"/>
          <w:u w:val="single"/>
        </w:rPr>
        <w:t>For RACH configuration option 1:</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O</w:t>
      </w:r>
      <w:r>
        <w:rPr>
          <w:rFonts w:ascii="Times New Roman" w:eastAsia="SimSun" w:hAnsi="Times New Roman" w:cs="Times New Roman"/>
          <w:kern w:val="0"/>
          <w:sz w:val="20"/>
          <w:szCs w:val="24"/>
        </w:rPr>
        <w:t>ption 1 aims to use single RACH configuration to configure both legacy ROs and additional ROs for SBFD-aware UE. Legacy UE can only use the ROs in UL symbols and flexible symbols while SBFD-aware UE can additionally recognize the ROs configured in SBFD sym</w:t>
      </w:r>
      <w:r>
        <w:rPr>
          <w:rFonts w:ascii="Times New Roman" w:eastAsia="SimSun" w:hAnsi="Times New Roman" w:cs="Times New Roman"/>
          <w:kern w:val="0"/>
          <w:sz w:val="20"/>
          <w:szCs w:val="24"/>
        </w:rPr>
        <w:t xml:space="preserve">bols. One FFS for option 1 is </w:t>
      </w:r>
      <w:r>
        <w:rPr>
          <w:rFonts w:ascii="Times New Roman" w:hAnsi="Times New Roman" w:cs="Times New Roman"/>
          <w:sz w:val="20"/>
          <w:szCs w:val="20"/>
        </w:rPr>
        <w:t xml:space="preserve">whether/how to reinterpret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 xml:space="preserve">rach-ConfigCommon. </w:t>
      </w:r>
      <w:r>
        <w:rPr>
          <w:rFonts w:ascii="Times New Roman" w:eastAsia="SimSun" w:hAnsi="Times New Roman" w:cs="Times New Roman"/>
          <w:kern w:val="0"/>
          <w:sz w:val="20"/>
          <w:szCs w:val="24"/>
        </w:rPr>
        <w:t xml:space="preserve">If same interpretation of </w:t>
      </w:r>
      <w:r>
        <w:rPr>
          <w:rFonts w:ascii="Times New Roman" w:hAnsi="Times New Roman" w:cs="Times New Roman"/>
          <w:i/>
          <w:iCs/>
          <w:sz w:val="20"/>
          <w:szCs w:val="20"/>
        </w:rPr>
        <w:t>msg1-FrequencyStart</w:t>
      </w:r>
      <w:r>
        <w:rPr>
          <w:rFonts w:ascii="Times New Roman" w:eastAsia="SimSun" w:hAnsi="Times New Roman" w:cs="Times New Roman"/>
          <w:kern w:val="0"/>
          <w:sz w:val="20"/>
          <w:szCs w:val="24"/>
        </w:rPr>
        <w:t xml:space="preserve"> is applied for both SBFD-D symbols and flexible+ UL symbols, then in order to satisfy that “no enhancements for</w:t>
      </w:r>
      <w:r>
        <w:rPr>
          <w:rFonts w:ascii="Times New Roman" w:eastAsia="SimSun" w:hAnsi="Times New Roman" w:cs="Times New Roman"/>
          <w:kern w:val="0"/>
          <w:sz w:val="20"/>
          <w:szCs w:val="24"/>
        </w:rPr>
        <w:t xml:space="preserve"> the RO validation rule for the ROs in non-SBFD symbols and the ROs in SBFD symbols configured as flexible by tdd-UL-DL-ConfigurationCommon (if any)”, which was agreed in last RAN1 meeting, network needs to configure legacy RACH configuration as the follow</w:t>
      </w:r>
      <w:r>
        <w:rPr>
          <w:rFonts w:ascii="Times New Roman" w:eastAsia="SimSun" w:hAnsi="Times New Roman" w:cs="Times New Roman"/>
          <w:kern w:val="0"/>
          <w:sz w:val="20"/>
          <w:szCs w:val="24"/>
        </w:rPr>
        <w:t>ing examples:</w:t>
      </w:r>
    </w:p>
    <w:p w:rsidR="00191F13" w:rsidRDefault="00723FCA">
      <w:pPr>
        <w:pStyle w:val="ListParagraph"/>
        <w:widowControl/>
        <w:numPr>
          <w:ilvl w:val="0"/>
          <w:numId w:val="7"/>
        </w:numPr>
        <w:spacing w:before="240" w:after="120" w:line="288"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lastRenderedPageBreak/>
        <w:t>Example 1: SBFD subbands are configured in DL symbols and flexible symbols and gNB configures ROs within UL subband;</w:t>
      </w:r>
    </w:p>
    <w:p w:rsidR="00191F13" w:rsidRDefault="00723FCA">
      <w:pPr>
        <w:pStyle w:val="ListParagraph"/>
        <w:widowControl/>
        <w:numPr>
          <w:ilvl w:val="0"/>
          <w:numId w:val="7"/>
        </w:numPr>
        <w:spacing w:before="240" w:after="120" w:line="288"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Example 2: SBFD subbands are configured in only DL symbols and gNB does not need to guarantee ROs are configured within UL su</w:t>
      </w:r>
      <w:r>
        <w:rPr>
          <w:rFonts w:ascii="Times New Roman" w:eastAsia="SimSun" w:hAnsi="Times New Roman" w:cs="Times New Roman"/>
          <w:kern w:val="0"/>
          <w:sz w:val="20"/>
          <w:szCs w:val="24"/>
        </w:rPr>
        <w:t>bband since new validation rules for ROs in SBFD-D symbols were agreed in last RAN1 meeting.</w:t>
      </w:r>
    </w:p>
    <w:p w:rsidR="00191F13" w:rsidRDefault="00191F13">
      <w:pPr>
        <w:widowControl/>
        <w:spacing w:before="240" w:after="120" w:line="288" w:lineRule="auto"/>
      </w:pPr>
      <w:r>
        <w:object w:dxaOrig="3221" w:dyaOrig="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8pt;height:121.45pt" o:ole="">
            <v:imagedata r:id="rId7" o:title=""/>
          </v:shape>
          <o:OLEObject Type="Embed" ProgID="Visio.Drawing.15" ShapeID="_x0000_i1025" DrawAspect="Content" ObjectID="_1776812543" r:id="rId8"/>
        </w:object>
      </w:r>
      <w:r w:rsidR="00723FCA">
        <w:t xml:space="preserve">       </w:t>
      </w:r>
      <w:r>
        <w:object w:dxaOrig="3221" w:dyaOrig="2216">
          <v:shape id="_x0000_i1026" type="#_x0000_t75" style="width:176.8pt;height:121.45pt" o:ole="">
            <v:imagedata r:id="rId9" o:title=""/>
          </v:shape>
          <o:OLEObject Type="Embed" ProgID="Visio.Drawing.15" ShapeID="_x0000_i1026" DrawAspect="Content" ObjectID="_1776812544" r:id="rId10"/>
        </w:object>
      </w:r>
    </w:p>
    <w:p w:rsidR="00191F13" w:rsidRDefault="00191F13">
      <w:pPr>
        <w:widowControl/>
        <w:spacing w:before="240" w:after="120" w:line="288" w:lineRule="auto"/>
        <w:jc w:val="center"/>
      </w:pPr>
      <w:r>
        <w:object w:dxaOrig="3668" w:dyaOrig="754">
          <v:shape id="_x0000_i1027" type="#_x0000_t75" style="width:200.95pt;height:41.35pt" o:ole="">
            <v:imagedata r:id="rId11" o:title=""/>
          </v:shape>
          <o:OLEObject Type="Embed" ProgID="Visio.Drawing.15" ShapeID="_x0000_i1027" DrawAspect="Content" ObjectID="_1776812545" r:id="rId12"/>
        </w:object>
      </w:r>
    </w:p>
    <w:p w:rsidR="00191F13" w:rsidRDefault="00723FCA">
      <w:pPr>
        <w:widowControl/>
        <w:spacing w:before="240" w:after="120" w:line="288" w:lineRule="auto"/>
        <w:rPr>
          <w:rFonts w:ascii="Times New Roman" w:hAnsi="Times New Roman" w:cs="Times New Roman"/>
          <w:sz w:val="20"/>
        </w:rPr>
      </w:pPr>
      <w:r>
        <w:rPr>
          <w:rFonts w:hint="eastAsia"/>
        </w:rPr>
        <w:t xml:space="preserve"> </w:t>
      </w:r>
      <w:r>
        <w:t xml:space="preserve">      </w:t>
      </w:r>
      <w:r>
        <w:rPr>
          <w:rFonts w:ascii="Times New Roman" w:hAnsi="Times New Roman" w:cs="Times New Roman"/>
          <w:sz w:val="20"/>
        </w:rPr>
        <w:t>Example 1                                    Example 2</w:t>
      </w:r>
    </w:p>
    <w:p w:rsidR="00191F13" w:rsidRDefault="00723FCA">
      <w:pPr>
        <w:widowControl/>
        <w:spacing w:before="240" w:after="120" w:line="288" w:lineRule="auto"/>
        <w:jc w:val="center"/>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igure 1: Examples for option 1 without reinterpretation of </w:t>
      </w:r>
      <w:r>
        <w:rPr>
          <w:rFonts w:ascii="Times New Roman" w:hAnsi="Times New Roman" w:cs="Times New Roman"/>
          <w:i/>
          <w:iCs/>
          <w:sz w:val="20"/>
          <w:szCs w:val="20"/>
        </w:rPr>
        <w:t>msg1-FrequencyStart</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However, the above examples for option 1 without reinterpretation of </w:t>
      </w:r>
      <w:r>
        <w:rPr>
          <w:rFonts w:ascii="Times New Roman" w:hAnsi="Times New Roman" w:cs="Times New Roman"/>
          <w:i/>
          <w:iCs/>
          <w:sz w:val="20"/>
          <w:szCs w:val="20"/>
        </w:rPr>
        <w:t>msg1-FrequencyStart</w:t>
      </w:r>
      <w:r>
        <w:rPr>
          <w:rFonts w:ascii="Times New Roman" w:eastAsia="SimSun" w:hAnsi="Times New Roman" w:cs="Times New Roman"/>
          <w:kern w:val="0"/>
          <w:sz w:val="20"/>
          <w:szCs w:val="24"/>
        </w:rPr>
        <w:t xml:space="preserve"> may lead to UL resource fragmentation and there would be not enough UL resources for lar</w:t>
      </w:r>
      <w:r>
        <w:rPr>
          <w:rFonts w:ascii="Times New Roman" w:eastAsia="SimSun" w:hAnsi="Times New Roman" w:cs="Times New Roman"/>
          <w:kern w:val="0"/>
          <w:sz w:val="20"/>
          <w:szCs w:val="24"/>
        </w:rPr>
        <w:t>ge packet scheduling. Thi</w:t>
      </w:r>
      <w:r w:rsidR="00104B84">
        <w:rPr>
          <w:rFonts w:ascii="Times New Roman" w:eastAsia="SimSun" w:hAnsi="Times New Roman" w:cs="Times New Roman"/>
          <w:kern w:val="0"/>
          <w:sz w:val="20"/>
          <w:szCs w:val="24"/>
        </w:rPr>
        <w:t>s is why in typical deployments</w:t>
      </w:r>
      <w:r>
        <w:rPr>
          <w:rFonts w:ascii="Times New Roman" w:eastAsia="SimSun" w:hAnsi="Times New Roman" w:cs="Times New Roman"/>
          <w:kern w:val="0"/>
          <w:sz w:val="20"/>
          <w:szCs w:val="24"/>
        </w:rPr>
        <w:t xml:space="preserve"> PRACH is very likely configured at the edge of BWP to enable PUSCH transmission with large bandwidth and contiguous PRBs. Therefore, </w:t>
      </w:r>
      <w:r>
        <w:rPr>
          <w:rFonts w:ascii="Times New Roman" w:hAnsi="Times New Roman" w:cs="Times New Roman"/>
          <w:sz w:val="20"/>
          <w:szCs w:val="20"/>
        </w:rPr>
        <w:t>it would be beneficial to apply</w:t>
      </w:r>
      <w:r>
        <w:rPr>
          <w:rFonts w:ascii="Times New Roman" w:eastAsia="SimSun" w:hAnsi="Times New Roman" w:cs="Times New Roman" w:hint="eastAsia"/>
          <w:kern w:val="0"/>
          <w:sz w:val="20"/>
          <w:szCs w:val="24"/>
        </w:rPr>
        <w:t xml:space="preserve"> </w:t>
      </w:r>
      <w:r>
        <w:rPr>
          <w:rFonts w:ascii="Times New Roman" w:eastAsia="SimSun" w:hAnsi="Times New Roman" w:cs="Times New Roman"/>
          <w:kern w:val="0"/>
          <w:sz w:val="20"/>
          <w:szCs w:val="24"/>
        </w:rPr>
        <w:t xml:space="preserve">different interpretation of </w:t>
      </w:r>
      <w:r>
        <w:rPr>
          <w:rFonts w:ascii="Times New Roman" w:hAnsi="Times New Roman" w:cs="Times New Roman"/>
          <w:i/>
          <w:iCs/>
          <w:sz w:val="20"/>
          <w:szCs w:val="20"/>
        </w:rPr>
        <w:t>msg1-</w:t>
      </w:r>
      <w:r>
        <w:rPr>
          <w:rFonts w:ascii="Times New Roman" w:hAnsi="Times New Roman" w:cs="Times New Roman"/>
          <w:i/>
          <w:iCs/>
          <w:sz w:val="20"/>
          <w:szCs w:val="20"/>
        </w:rPr>
        <w:t>FrequencyStart</w:t>
      </w:r>
      <w:r>
        <w:rPr>
          <w:rFonts w:ascii="Times New Roman" w:eastAsia="SimSun" w:hAnsi="Times New Roman" w:cs="Times New Roman"/>
          <w:kern w:val="0"/>
          <w:sz w:val="20"/>
          <w:szCs w:val="24"/>
        </w:rPr>
        <w:t xml:space="preserve"> for SBFD-D symbols and flexible/UL symbols respectively. To be more specific, for flexible symbols and UL symbols, the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is interpreted as the offset with respective to the lowest PRB of the BWP; while for SBFD symbols configured as downlink, the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is interpreted as the offset with reference to the lowest PRB of UL usable PRBs. The schematic plot is shown </w:t>
      </w:r>
      <w:r>
        <w:rPr>
          <w:rFonts w:ascii="Times New Roman" w:eastAsia="SimSun" w:hAnsi="Times New Roman" w:cs="Times New Roman"/>
          <w:kern w:val="0"/>
          <w:sz w:val="20"/>
          <w:szCs w:val="24"/>
        </w:rPr>
        <w:t>in Figure 2.</w:t>
      </w:r>
    </w:p>
    <w:p w:rsidR="00191F13" w:rsidRDefault="00191F13">
      <w:pPr>
        <w:widowControl/>
        <w:spacing w:before="240" w:after="120" w:line="288" w:lineRule="auto"/>
        <w:jc w:val="center"/>
        <w:rPr>
          <w:rFonts w:ascii="Times New Roman" w:eastAsia="SimSun" w:hAnsi="Times New Roman" w:cs="Times New Roman"/>
          <w:kern w:val="0"/>
          <w:sz w:val="20"/>
          <w:szCs w:val="24"/>
        </w:rPr>
      </w:pPr>
      <w:r>
        <w:object w:dxaOrig="4882" w:dyaOrig="2788">
          <v:shape id="_x0000_i1028" type="#_x0000_t75" style="width:267.6pt;height:153.65pt" o:ole="">
            <v:imagedata r:id="rId13" o:title=""/>
          </v:shape>
          <o:OLEObject Type="Embed" ProgID="Visio.Drawing.15" ShapeID="_x0000_i1028" DrawAspect="Content" ObjectID="_1776812546" r:id="rId14"/>
        </w:object>
      </w:r>
    </w:p>
    <w:p w:rsidR="00191F13" w:rsidRDefault="00723FCA">
      <w:pPr>
        <w:widowControl/>
        <w:spacing w:before="240" w:after="120"/>
        <w:jc w:val="center"/>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igure 2: Example for option 1 with different interpretation of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for SBFD symbols configured as downlink and UL/flexible symbols respectively</w:t>
      </w:r>
    </w:p>
    <w:p w:rsidR="00191F13" w:rsidRDefault="00723FCA">
      <w:pPr>
        <w:widowControl/>
        <w:spacing w:before="240" w:after="120" w:line="288"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lastRenderedPageBreak/>
        <w:t>P</w:t>
      </w:r>
      <w:r>
        <w:rPr>
          <w:rFonts w:ascii="Times New Roman" w:eastAsia="SimSun" w:hAnsi="Times New Roman" w:cs="Times New Roman"/>
          <w:b/>
          <w:i/>
          <w:kern w:val="0"/>
          <w:sz w:val="20"/>
          <w:szCs w:val="24"/>
        </w:rPr>
        <w:t xml:space="preserve">roposal 2: For option 1 with Alt 1-1 (i.e., use one </w:t>
      </w:r>
      <w:r>
        <w:rPr>
          <w:rFonts w:ascii="Times New Roman" w:eastAsia="SimSun" w:hAnsi="Times New Roman" w:cs="Times New Roman"/>
          <w:b/>
          <w:i/>
          <w:kern w:val="0"/>
          <w:sz w:val="20"/>
          <w:szCs w:val="24"/>
        </w:rPr>
        <w:t xml:space="preserve">single RACH configuration, and only based on the existing parameters of the single RACH configuration), support </w:t>
      </w:r>
      <w:r>
        <w:rPr>
          <w:rFonts w:ascii="Times New Roman" w:eastAsia="SimSun" w:hAnsi="Times New Roman" w:cs="Times New Roman"/>
          <w:b/>
          <w:i/>
          <w:kern w:val="0"/>
          <w:sz w:val="20"/>
          <w:szCs w:val="24"/>
        </w:rPr>
        <w:t xml:space="preserve">using </w:t>
      </w:r>
      <w:r>
        <w:rPr>
          <w:rFonts w:ascii="Times New Roman" w:eastAsia="SimSun" w:hAnsi="Times New Roman" w:cs="Times New Roman"/>
          <w:b/>
          <w:i/>
          <w:kern w:val="0"/>
          <w:sz w:val="20"/>
          <w:szCs w:val="24"/>
        </w:rPr>
        <w:t>different reference points</w:t>
      </w:r>
      <w:r>
        <w:rPr>
          <w:rFonts w:ascii="Times New Roman" w:eastAsia="SimSun" w:hAnsi="Times New Roman" w:cs="Times New Roman"/>
          <w:b/>
          <w:i/>
          <w:kern w:val="0"/>
          <w:sz w:val="20"/>
          <w:szCs w:val="24"/>
        </w:rPr>
        <w:t xml:space="preserve"> to </w:t>
      </w:r>
      <w:r>
        <w:rPr>
          <w:rFonts w:ascii="Times New Roman" w:eastAsia="SimSun" w:hAnsi="Times New Roman" w:cs="Times New Roman"/>
          <w:b/>
          <w:i/>
          <w:kern w:val="0"/>
          <w:sz w:val="20"/>
          <w:szCs w:val="24"/>
        </w:rPr>
        <w:t>interpret msg1-FrequencyStart for SBFD</w:t>
      </w:r>
      <w:r>
        <w:rPr>
          <w:rFonts w:ascii="Times New Roman" w:eastAsia="SimSun" w:hAnsi="Times New Roman" w:cs="Times New Roman"/>
          <w:b/>
          <w:i/>
          <w:kern w:val="0"/>
          <w:sz w:val="20"/>
          <w:szCs w:val="24"/>
        </w:rPr>
        <w:t>-DL</w:t>
      </w:r>
      <w:r>
        <w:rPr>
          <w:rFonts w:ascii="Times New Roman" w:eastAsia="SimSun" w:hAnsi="Times New Roman" w:cs="Times New Roman"/>
          <w:b/>
          <w:i/>
          <w:kern w:val="0"/>
          <w:sz w:val="20"/>
          <w:szCs w:val="24"/>
        </w:rPr>
        <w:t xml:space="preserve"> symbols </w:t>
      </w:r>
      <w:r>
        <w:rPr>
          <w:rFonts w:ascii="Times New Roman" w:eastAsia="SimSun" w:hAnsi="Times New Roman" w:cs="Times New Roman"/>
          <w:b/>
          <w:i/>
          <w:kern w:val="0"/>
          <w:sz w:val="20"/>
          <w:szCs w:val="24"/>
        </w:rPr>
        <w:t xml:space="preserve">(SBFD symbols </w:t>
      </w:r>
      <w:r>
        <w:rPr>
          <w:rFonts w:ascii="Times New Roman" w:eastAsia="SimSun" w:hAnsi="Times New Roman" w:cs="Times New Roman"/>
          <w:b/>
          <w:i/>
          <w:kern w:val="0"/>
          <w:sz w:val="20"/>
          <w:szCs w:val="24"/>
        </w:rPr>
        <w:t>configured as downlink</w:t>
      </w:r>
      <w:r>
        <w:rPr>
          <w:rFonts w:ascii="Times New Roman" w:eastAsia="SimSun" w:hAnsi="Times New Roman" w:cs="Times New Roman"/>
          <w:b/>
          <w:i/>
          <w:kern w:val="0"/>
          <w:sz w:val="20"/>
          <w:szCs w:val="24"/>
        </w:rPr>
        <w:t>)</w:t>
      </w:r>
      <w:r>
        <w:rPr>
          <w:rFonts w:ascii="Times New Roman" w:eastAsia="SimSun" w:hAnsi="Times New Roman" w:cs="Times New Roman"/>
          <w:b/>
          <w:i/>
          <w:kern w:val="0"/>
          <w:sz w:val="20"/>
          <w:szCs w:val="24"/>
        </w:rPr>
        <w:t xml:space="preserve"> and UL/flexible symb</w:t>
      </w:r>
      <w:r>
        <w:rPr>
          <w:rFonts w:ascii="Times New Roman" w:eastAsia="SimSun" w:hAnsi="Times New Roman" w:cs="Times New Roman"/>
          <w:b/>
          <w:i/>
          <w:kern w:val="0"/>
          <w:sz w:val="20"/>
          <w:szCs w:val="24"/>
        </w:rPr>
        <w:t xml:space="preserve">ols. </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Regarding the RO validation for option 1, the following agreement was made in last RAN1 meeting:</w:t>
      </w:r>
    </w:p>
    <w:tbl>
      <w:tblPr>
        <w:tblStyle w:val="TableGrid"/>
        <w:tblW w:w="0" w:type="auto"/>
        <w:tblLook w:val="04A0"/>
      </w:tblPr>
      <w:tblGrid>
        <w:gridCol w:w="8522"/>
      </w:tblGrid>
      <w:tr w:rsidR="00191F13">
        <w:tc>
          <w:tcPr>
            <w:tcW w:w="8522" w:type="dxa"/>
          </w:tcPr>
          <w:p w:rsidR="00191F13" w:rsidRDefault="00723FCA">
            <w:pPr>
              <w:spacing w:line="288"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rsidR="00191F13" w:rsidRDefault="00723FCA">
            <w:pPr>
              <w:spacing w:line="288" w:lineRule="auto"/>
              <w:rPr>
                <w:rFonts w:ascii="Times New Roman" w:hAnsi="Times New Roman" w:cs="Times New Roman"/>
                <w:sz w:val="20"/>
                <w:szCs w:val="20"/>
              </w:rPr>
            </w:pPr>
            <w:r>
              <w:rPr>
                <w:rFonts w:ascii="Times New Roman" w:hAnsi="Times New Roman" w:cs="Times New Roman"/>
                <w:sz w:val="20"/>
                <w:szCs w:val="20"/>
              </w:rPr>
              <w:t xml:space="preserve">For Option 1 (i.e., use one single RACH configuration with possible enhancement) to support random access operation for SBFD-aware UEs in RRC CONNECTED state, </w:t>
            </w:r>
          </w:p>
          <w:p w:rsidR="00191F13"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no enhancements for the RO validation rule for the ROs in non-SBFD symbols and the ROs in SBFD s</w:t>
            </w:r>
            <w:r>
              <w:rPr>
                <w:rFonts w:ascii="Times New Roman" w:hAnsi="Times New Roman" w:cs="Times New Roman"/>
                <w:sz w:val="20"/>
                <w:szCs w:val="20"/>
              </w:rPr>
              <w:t xml:space="preserve">ymbols configured as flexible by </w:t>
            </w:r>
            <w:r>
              <w:rPr>
                <w:rFonts w:ascii="Times New Roman" w:hAnsi="Times New Roman" w:cs="Times New Roman"/>
                <w:i/>
                <w:iCs/>
                <w:sz w:val="20"/>
                <w:szCs w:val="20"/>
              </w:rPr>
              <w:t xml:space="preserve">tdd-UL-DL-ConfigurationCommon </w:t>
            </w:r>
            <w:r>
              <w:rPr>
                <w:rFonts w:ascii="Times New Roman" w:hAnsi="Times New Roman" w:cs="Times New Roman"/>
                <w:sz w:val="20"/>
                <w:szCs w:val="20"/>
              </w:rPr>
              <w:t xml:space="preserve">(if any). </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FFS: the ROs in non-SBFD symbols that are valid for non-SBFD aware UEs are also valid for SBFD aware UEs.</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FFS: It’s up to network configuration to ensure the ROs in SBFD symbols conf</w:t>
            </w:r>
            <w:r>
              <w:rPr>
                <w:rFonts w:ascii="Times New Roman" w:hAnsi="Times New Roman" w:cs="Times New Roman"/>
                <w:sz w:val="20"/>
                <w:szCs w:val="20"/>
              </w:rPr>
              <w:t>igured as</w:t>
            </w:r>
            <w:r>
              <w:rPr>
                <w:rFonts w:ascii="Times New Roman" w:hAnsi="Times New Roman" w:cs="Times New Roman"/>
                <w:strike/>
                <w:sz w:val="20"/>
                <w:szCs w:val="20"/>
              </w:rPr>
              <w:t xml:space="preserve"> </w:t>
            </w:r>
            <w:r>
              <w:rPr>
                <w:rFonts w:ascii="Times New Roman" w:hAnsi="Times New Roman" w:cs="Times New Roman"/>
                <w:sz w:val="20"/>
                <w:szCs w:val="20"/>
              </w:rPr>
              <w:t xml:space="preserve">flexible by </w:t>
            </w:r>
            <w:r>
              <w:rPr>
                <w:rFonts w:ascii="Times New Roman" w:hAnsi="Times New Roman" w:cs="Times New Roman"/>
                <w:i/>
                <w:iCs/>
                <w:sz w:val="20"/>
                <w:szCs w:val="20"/>
              </w:rPr>
              <w:t>tdd-UL-DL-ConfigurationCommon,</w:t>
            </w:r>
            <w:r>
              <w:rPr>
                <w:rFonts w:ascii="Times New Roman" w:hAnsi="Times New Roman" w:cs="Times New Roman"/>
                <w:sz w:val="20"/>
                <w:szCs w:val="20"/>
              </w:rPr>
              <w:t xml:space="preserve"> which are valid for non-SBFD aware UEs based on legacy RO validation rule, are also valid for SBFD aware UEs (i.e., the configured ROs in SBFD symbols, if configured as flexible by </w:t>
            </w:r>
            <w:r>
              <w:rPr>
                <w:rFonts w:ascii="Times New Roman" w:hAnsi="Times New Roman" w:cs="Times New Roman"/>
                <w:i/>
                <w:iCs/>
                <w:sz w:val="20"/>
                <w:szCs w:val="20"/>
              </w:rPr>
              <w:t>tdd-UL-DL-Configuratio</w:t>
            </w:r>
            <w:r>
              <w:rPr>
                <w:rFonts w:ascii="Times New Roman" w:hAnsi="Times New Roman" w:cs="Times New Roman"/>
                <w:i/>
                <w:iCs/>
                <w:sz w:val="20"/>
                <w:szCs w:val="20"/>
              </w:rPr>
              <w:t>nCommon</w:t>
            </w:r>
            <w:r>
              <w:rPr>
                <w:rFonts w:ascii="Times New Roman" w:hAnsi="Times New Roman" w:cs="Times New Roman"/>
                <w:sz w:val="20"/>
                <w:szCs w:val="20"/>
              </w:rPr>
              <w:t>, are within the UL usable PRBs)</w:t>
            </w:r>
          </w:p>
          <w:p w:rsidR="00191F13"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the RO in SBFD symbols configured as downlink by </w:t>
            </w:r>
            <w:r>
              <w:rPr>
                <w:rFonts w:ascii="Times New Roman" w:hAnsi="Times New Roman" w:cs="Times New Roman"/>
                <w:i/>
                <w:iCs/>
                <w:sz w:val="20"/>
                <w:szCs w:val="20"/>
              </w:rPr>
              <w:t>tdd-UL-DL-ConfigurationCommon</w:t>
            </w:r>
            <w:r>
              <w:rPr>
                <w:rFonts w:ascii="Times New Roman" w:hAnsi="Times New Roman" w:cs="Times New Roman"/>
                <w:sz w:val="20"/>
                <w:szCs w:val="20"/>
              </w:rPr>
              <w:t xml:space="preserve"> is valid if at least:</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Time and frequency resource of the RO are fully within UL usable PRBs, and not overlapped with SSB</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FFS: Other condi</w:t>
            </w:r>
            <w:r>
              <w:rPr>
                <w:rFonts w:ascii="Times New Roman" w:hAnsi="Times New Roman" w:cs="Times New Roman"/>
                <w:sz w:val="20"/>
                <w:szCs w:val="20"/>
              </w:rPr>
              <w:t>tion.</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hAnsi="Times New Roman" w:cs="Times New Roman"/>
                <w:sz w:val="20"/>
                <w:szCs w:val="20"/>
              </w:rPr>
              <w:t xml:space="preserve">Note: For the case that all the SBFD symbols configured as downlink by </w:t>
            </w:r>
            <w:r>
              <w:rPr>
                <w:rFonts w:ascii="Times New Roman" w:hAnsi="Times New Roman" w:cs="Times New Roman"/>
                <w:i/>
                <w:iCs/>
                <w:sz w:val="20"/>
                <w:szCs w:val="20"/>
              </w:rPr>
              <w:t>tdd-UL-DL-ConfigurationCommon,</w:t>
            </w:r>
            <w:r>
              <w:rPr>
                <w:rFonts w:ascii="Times New Roman" w:hAnsi="Times New Roman" w:cs="Times New Roman"/>
                <w:sz w:val="20"/>
                <w:szCs w:val="20"/>
              </w:rPr>
              <w:t xml:space="preserve"> there is no restriction that all the configured ROs in SBFD symbols should be within the UL usable PRBs.</w:t>
            </w:r>
          </w:p>
        </w:tc>
      </w:tr>
    </w:tbl>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or the first FFS, from our perspective, both the ROs configured within UL subband in SBFD symbols and ROs configured in non-SBFD symbols are valid for SBFD-aware UEs. </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or the second FFS, as discussed above, in order to satisfy that “no enhancements for the RO validation rule for the ROs in non-SBFD symbols and the ROs in SBFD symbols configured as flexible by tdd-UL-DL-ConfigurationCommon (if any)”, one way is gNB config</w:t>
      </w:r>
      <w:r>
        <w:rPr>
          <w:rFonts w:ascii="Times New Roman" w:eastAsia="SimSun" w:hAnsi="Times New Roman" w:cs="Times New Roman"/>
          <w:kern w:val="0"/>
          <w:sz w:val="20"/>
          <w:szCs w:val="24"/>
        </w:rPr>
        <w:t>ure all the SBFD symbols as downlink as illustrated in the above example 2, while another way is that gNB configure SBFD subbands in both downlink and flexible symbols and configure the ROs within the UL usable PRBs, as illustrated in the above example 1 a</w:t>
      </w:r>
      <w:r>
        <w:rPr>
          <w:rFonts w:ascii="Times New Roman" w:eastAsia="SimSun" w:hAnsi="Times New Roman" w:cs="Times New Roman"/>
          <w:kern w:val="0"/>
          <w:sz w:val="20"/>
          <w:szCs w:val="24"/>
        </w:rPr>
        <w:t xml:space="preserve">nd that is what the second FFS trying to address. </w:t>
      </w:r>
    </w:p>
    <w:p w:rsidR="00191F13" w:rsidRDefault="00723FCA">
      <w:pPr>
        <w:widowControl/>
        <w:spacing w:before="240" w:after="120" w:line="288"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3: For option 1 with Alt 1-1, the ROs in non-SBFD symbols that are valid for non-SBFD aware UEs are also valid for SBFD aware UEs.</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4:</w:t>
      </w:r>
      <w:r>
        <w:t xml:space="preserve"> </w:t>
      </w:r>
      <w:r>
        <w:rPr>
          <w:rFonts w:ascii="Times New Roman" w:eastAsia="SimSun" w:hAnsi="Times New Roman" w:cs="Times New Roman"/>
          <w:b/>
          <w:i/>
          <w:kern w:val="0"/>
          <w:sz w:val="20"/>
          <w:szCs w:val="24"/>
        </w:rPr>
        <w:t>For option 1 with Alt 1-1, it’s up to network configu</w:t>
      </w:r>
      <w:r>
        <w:rPr>
          <w:rFonts w:ascii="Times New Roman" w:eastAsia="SimSun" w:hAnsi="Times New Roman" w:cs="Times New Roman"/>
          <w:b/>
          <w:i/>
          <w:kern w:val="0"/>
          <w:sz w:val="20"/>
          <w:szCs w:val="24"/>
        </w:rPr>
        <w:t xml:space="preserve">ration to ensure the ROs in SBFD symbols configured as flexible by tdd-UL-DL-ConfigurationCommon (if any), which are valid for non-SBFD aware UEs based on legacy RO validation rule, are within the UL usable PRBs (i.e., </w:t>
      </w:r>
      <w:r>
        <w:rPr>
          <w:rFonts w:ascii="Times New Roman" w:eastAsia="SimSun" w:hAnsi="Times New Roman" w:cs="Times New Roman"/>
          <w:b/>
          <w:i/>
          <w:kern w:val="0"/>
          <w:sz w:val="20"/>
          <w:szCs w:val="24"/>
        </w:rPr>
        <w:t>being valid for SBFD-aware UE).</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or S</w:t>
      </w:r>
      <w:r>
        <w:rPr>
          <w:rFonts w:ascii="Times New Roman" w:eastAsia="SimSun" w:hAnsi="Times New Roman" w:cs="Times New Roman"/>
          <w:kern w:val="0"/>
          <w:sz w:val="20"/>
          <w:szCs w:val="24"/>
        </w:rPr>
        <w:t>SB to RO mapping, the most important design principle is to avoid SSB collision between legacy UE and SBFD-aware UE. Based on that, the following agreement was made during last RAN1 meeting:</w:t>
      </w:r>
    </w:p>
    <w:tbl>
      <w:tblPr>
        <w:tblStyle w:val="TableGrid"/>
        <w:tblW w:w="8522" w:type="dxa"/>
        <w:tblLook w:val="04A0"/>
      </w:tblPr>
      <w:tblGrid>
        <w:gridCol w:w="8522"/>
      </w:tblGrid>
      <w:tr w:rsidR="00191F13">
        <w:tc>
          <w:tcPr>
            <w:tcW w:w="8522" w:type="dxa"/>
          </w:tcPr>
          <w:p w:rsidR="00191F13" w:rsidRDefault="00723FCA">
            <w:pPr>
              <w:spacing w:line="288"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rsidR="00191F13" w:rsidRDefault="00723FCA">
            <w:pPr>
              <w:spacing w:line="288" w:lineRule="auto"/>
              <w:rPr>
                <w:rFonts w:ascii="Times New Roman" w:hAnsi="Times New Roman" w:cs="Times New Roman"/>
                <w:sz w:val="20"/>
                <w:szCs w:val="20"/>
              </w:rPr>
            </w:pPr>
            <w:r>
              <w:rPr>
                <w:rFonts w:ascii="Times New Roman" w:hAnsi="Times New Roman" w:cs="Times New Roman"/>
                <w:sz w:val="20"/>
                <w:szCs w:val="20"/>
              </w:rPr>
              <w:lastRenderedPageBreak/>
              <w:t>For SBFD-aware UEs in RRC CONNECTED state, and for RACH</w:t>
            </w:r>
            <w:r>
              <w:rPr>
                <w:rFonts w:ascii="Times New Roman" w:hAnsi="Times New Roman" w:cs="Times New Roman"/>
                <w:sz w:val="20"/>
                <w:szCs w:val="20"/>
              </w:rPr>
              <w:t xml:space="preserve"> configuration Option 1 with Alt 1-1 (i.e., use one single RACH configuration, and only based on the existing parameters of the single RACH configuration),</w:t>
            </w:r>
          </w:p>
          <w:p w:rsidR="00191F13"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For the legacy-ROs, including the ROs in </w:t>
            </w:r>
            <w:r>
              <w:rPr>
                <w:rFonts w:ascii="Times New Roman" w:hAnsi="Times New Roman" w:cs="Times New Roman"/>
                <w:color w:val="000000"/>
                <w:sz w:val="20"/>
                <w:szCs w:val="20"/>
              </w:rPr>
              <w:t xml:space="preserve">non-SBFD symbols and the ROs in </w:t>
            </w:r>
            <w:r>
              <w:rPr>
                <w:rFonts w:ascii="Times New Roman" w:hAnsi="Times New Roman" w:cs="Times New Roman"/>
                <w:sz w:val="20"/>
                <w:szCs w:val="20"/>
              </w:rPr>
              <w:t xml:space="preserve">SBFD symbols configured as flexible by </w:t>
            </w:r>
            <w:r>
              <w:rPr>
                <w:rFonts w:ascii="Times New Roman" w:hAnsi="Times New Roman" w:cs="Times New Roman"/>
                <w:i/>
                <w:iCs/>
                <w:sz w:val="20"/>
                <w:szCs w:val="20"/>
              </w:rPr>
              <w:t xml:space="preserve">tdd-UL-DL-ConfigurationCommon </w:t>
            </w:r>
            <w:r>
              <w:rPr>
                <w:rFonts w:ascii="Times New Roman" w:hAnsi="Times New Roman" w:cs="Times New Roman"/>
                <w:sz w:val="20"/>
                <w:szCs w:val="20"/>
              </w:rPr>
              <w:t xml:space="preserve">(if any), the legacy SSB-RO mapping </w:t>
            </w:r>
            <w:r>
              <w:rPr>
                <w:rFonts w:ascii="Times New Roman" w:hAnsi="Times New Roman" w:cs="Times New Roman"/>
                <w:color w:val="FF0000"/>
                <w:sz w:val="20"/>
                <w:szCs w:val="20"/>
              </w:rPr>
              <w:t>is</w:t>
            </w:r>
            <w:r>
              <w:rPr>
                <w:rFonts w:ascii="Times New Roman" w:hAnsi="Times New Roman" w:cs="Times New Roman"/>
                <w:sz w:val="20"/>
                <w:szCs w:val="20"/>
              </w:rPr>
              <w:t xml:space="preserve"> followed.</w:t>
            </w:r>
          </w:p>
          <w:p w:rsidR="00191F13"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For the </w:t>
            </w:r>
            <w:r>
              <w:rPr>
                <w:rFonts w:ascii="Times New Roman" w:hAnsi="Times New Roman" w:cs="Times New Roman"/>
                <w:color w:val="000000"/>
                <w:sz w:val="20"/>
                <w:szCs w:val="20"/>
              </w:rPr>
              <w:t xml:space="preserve">ROs in </w:t>
            </w:r>
            <w:r>
              <w:rPr>
                <w:rFonts w:ascii="Times New Roman" w:hAnsi="Times New Roman" w:cs="Times New Roman"/>
                <w:sz w:val="20"/>
                <w:szCs w:val="20"/>
              </w:rPr>
              <w:t xml:space="preserve">SBFD symbols configured as downlink by </w:t>
            </w:r>
            <w:r>
              <w:rPr>
                <w:rFonts w:ascii="Times New Roman" w:hAnsi="Times New Roman" w:cs="Times New Roman"/>
                <w:i/>
                <w:iCs/>
                <w:sz w:val="20"/>
                <w:szCs w:val="20"/>
              </w:rPr>
              <w:t>tdd-UL-DL-ConfigurationCommon</w:t>
            </w:r>
            <w:r>
              <w:rPr>
                <w:rFonts w:ascii="Times New Roman" w:hAnsi="Times New Roman" w:cs="Times New Roman"/>
                <w:sz w:val="20"/>
                <w:szCs w:val="20"/>
              </w:rPr>
              <w:t>, separate SSB-RO mapping will be used</w:t>
            </w:r>
          </w:p>
        </w:tc>
      </w:tr>
    </w:tbl>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lastRenderedPageBreak/>
        <w:t>T</w:t>
      </w:r>
      <w:r>
        <w:rPr>
          <w:rFonts w:ascii="Times New Roman" w:eastAsia="SimSun" w:hAnsi="Times New Roman" w:cs="Times New Roman"/>
          <w:kern w:val="0"/>
          <w:sz w:val="20"/>
          <w:szCs w:val="24"/>
        </w:rPr>
        <w:t>hen the remain</w:t>
      </w:r>
      <w:r>
        <w:rPr>
          <w:rFonts w:ascii="Times New Roman" w:eastAsia="SimSun" w:hAnsi="Times New Roman" w:cs="Times New Roman"/>
          <w:kern w:val="0"/>
          <w:sz w:val="20"/>
          <w:szCs w:val="24"/>
        </w:rPr>
        <w:t xml:space="preserve">ing issue is how to perform SSB-RO mapping in SBFD symbols configured as downlink. From our perspective, legacy SSB-RO mapping can be followed, including legacy SSB-RO mapping related parameter, e.g., </w:t>
      </w:r>
      <w:r>
        <w:rPr>
          <w:rFonts w:ascii="Times New Roman" w:eastAsia="SimSun" w:hAnsi="Times New Roman" w:cs="Times New Roman"/>
          <w:i/>
          <w:kern w:val="0"/>
          <w:sz w:val="20"/>
          <w:szCs w:val="24"/>
        </w:rPr>
        <w:t>ssb-perRACH-OccasionAndCB-PreamblesPerSSB</w:t>
      </w:r>
      <w:r>
        <w:rPr>
          <w:rFonts w:ascii="Times New Roman" w:eastAsia="SimSun" w:hAnsi="Times New Roman" w:cs="Times New Roman"/>
          <w:kern w:val="0"/>
          <w:sz w:val="20"/>
          <w:szCs w:val="24"/>
        </w:rPr>
        <w:t>, as well as t</w:t>
      </w:r>
      <w:r>
        <w:rPr>
          <w:rFonts w:ascii="Times New Roman" w:eastAsia="SimSun" w:hAnsi="Times New Roman" w:cs="Times New Roman"/>
          <w:kern w:val="0"/>
          <w:sz w:val="20"/>
          <w:szCs w:val="24"/>
        </w:rPr>
        <w:t>he SSB-RO mapping rule/order.</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5:</w:t>
      </w:r>
      <w:r>
        <w:t xml:space="preserve"> </w:t>
      </w:r>
      <w:r>
        <w:rPr>
          <w:rFonts w:ascii="Times New Roman" w:eastAsia="SimSun" w:hAnsi="Times New Roman" w:cs="Times New Roman"/>
          <w:b/>
          <w:i/>
          <w:kern w:val="0"/>
          <w:sz w:val="20"/>
          <w:szCs w:val="24"/>
        </w:rPr>
        <w:t xml:space="preserve">For option 1 with Alt 1-1, legacy SSB-RO mapping is </w:t>
      </w:r>
      <w:r>
        <w:rPr>
          <w:rFonts w:ascii="Times New Roman" w:eastAsia="SimSun" w:hAnsi="Times New Roman" w:cs="Times New Roman"/>
          <w:b/>
          <w:i/>
          <w:kern w:val="0"/>
          <w:sz w:val="20"/>
          <w:szCs w:val="24"/>
        </w:rPr>
        <w:t xml:space="preserve">applied </w:t>
      </w:r>
      <w:r>
        <w:rPr>
          <w:rFonts w:ascii="Times New Roman" w:eastAsia="SimSun" w:hAnsi="Times New Roman" w:cs="Times New Roman"/>
          <w:b/>
          <w:i/>
          <w:kern w:val="0"/>
          <w:sz w:val="20"/>
          <w:szCs w:val="24"/>
        </w:rPr>
        <w:t>for ROs configured in SBFD symbols configured as downlink.</w:t>
      </w:r>
    </w:p>
    <w:p w:rsidR="00191F13" w:rsidRDefault="00723FCA">
      <w:pPr>
        <w:widowControl/>
        <w:spacing w:before="240" w:after="120" w:line="288" w:lineRule="auto"/>
        <w:rPr>
          <w:rFonts w:ascii="Times New Roman" w:eastAsia="SimSun" w:hAnsi="Times New Roman" w:cs="Times New Roman"/>
          <w:kern w:val="0"/>
          <w:szCs w:val="24"/>
          <w:u w:val="single"/>
        </w:rPr>
      </w:pPr>
      <w:r>
        <w:rPr>
          <w:rFonts w:ascii="Times New Roman" w:eastAsia="SimSun" w:hAnsi="Times New Roman" w:cs="Times New Roman"/>
          <w:kern w:val="0"/>
          <w:szCs w:val="24"/>
          <w:u w:val="single"/>
        </w:rPr>
        <w:t>For RACH configuration option 2:</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O</w:t>
      </w:r>
      <w:r>
        <w:rPr>
          <w:rFonts w:ascii="Times New Roman" w:eastAsia="SimSun" w:hAnsi="Times New Roman" w:cs="Times New Roman"/>
          <w:kern w:val="0"/>
          <w:sz w:val="20"/>
          <w:szCs w:val="24"/>
        </w:rPr>
        <w:t xml:space="preserve">ption 2 aims to use two separate RACH configurations, </w:t>
      </w:r>
      <w:r>
        <w:rPr>
          <w:rFonts w:ascii="Times New Roman" w:eastAsia="SimSun" w:hAnsi="Times New Roman" w:cs="Times New Roman"/>
          <w:kern w:val="0"/>
          <w:sz w:val="20"/>
          <w:szCs w:val="24"/>
        </w:rPr>
        <w:t>including one legacy RACH configuration and one additional RACH configuration. As shown in Figure 3, there would be totally four types of RO including two types of RO configured by legacy RACH configuration and two types of RO configured by additional RACH</w:t>
      </w:r>
      <w:r>
        <w:rPr>
          <w:rFonts w:ascii="Times New Roman" w:eastAsia="SimSun" w:hAnsi="Times New Roman" w:cs="Times New Roman"/>
          <w:kern w:val="0"/>
          <w:sz w:val="20"/>
          <w:szCs w:val="24"/>
        </w:rPr>
        <w:t xml:space="preserve"> configuration:</w:t>
      </w:r>
    </w:p>
    <w:p w:rsidR="00191F13" w:rsidRDefault="00723FCA" w:rsidP="00104B84">
      <w:pPr>
        <w:pStyle w:val="ListParagraph"/>
        <w:widowControl/>
        <w:numPr>
          <w:ilvl w:val="0"/>
          <w:numId w:val="8"/>
        </w:numPr>
        <w:spacing w:beforeLines="50" w:afterLines="50" w:line="288" w:lineRule="auto"/>
        <w:ind w:left="357" w:firstLineChars="0" w:hanging="357"/>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T</w:t>
      </w:r>
      <w:r>
        <w:rPr>
          <w:rFonts w:ascii="Times New Roman" w:eastAsia="SimSun" w:hAnsi="Times New Roman" w:cs="Times New Roman"/>
          <w:kern w:val="0"/>
          <w:sz w:val="20"/>
          <w:szCs w:val="24"/>
        </w:rPr>
        <w:t>ype 1 RO: RO configured in SBFD symbols by legacy RACH configuration</w:t>
      </w:r>
    </w:p>
    <w:p w:rsidR="00191F13" w:rsidRDefault="00723FCA" w:rsidP="00104B84">
      <w:pPr>
        <w:pStyle w:val="ListParagraph"/>
        <w:widowControl/>
        <w:numPr>
          <w:ilvl w:val="0"/>
          <w:numId w:val="8"/>
        </w:numPr>
        <w:spacing w:beforeLines="50" w:afterLines="50" w:line="288" w:lineRule="auto"/>
        <w:ind w:left="357" w:firstLineChars="0" w:hanging="357"/>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T</w:t>
      </w:r>
      <w:r>
        <w:rPr>
          <w:rFonts w:ascii="Times New Roman" w:eastAsia="SimSun" w:hAnsi="Times New Roman" w:cs="Times New Roman"/>
          <w:kern w:val="0"/>
          <w:sz w:val="20"/>
          <w:szCs w:val="24"/>
        </w:rPr>
        <w:t>ype 2 RO: RO configured in non-SBFD symbols by legacy RACH configuration</w:t>
      </w:r>
    </w:p>
    <w:p w:rsidR="00191F13" w:rsidRDefault="00723FCA" w:rsidP="00104B84">
      <w:pPr>
        <w:pStyle w:val="ListParagraph"/>
        <w:widowControl/>
        <w:numPr>
          <w:ilvl w:val="0"/>
          <w:numId w:val="8"/>
        </w:numPr>
        <w:spacing w:beforeLines="50" w:afterLines="50" w:line="288" w:lineRule="auto"/>
        <w:ind w:left="357" w:firstLineChars="0" w:hanging="357"/>
        <w:rPr>
          <w:rFonts w:ascii="Times New Roman" w:eastAsia="SimSun" w:hAnsi="Times New Roman" w:cs="Times New Roman"/>
          <w:kern w:val="0"/>
          <w:sz w:val="20"/>
          <w:szCs w:val="24"/>
        </w:rPr>
      </w:pPr>
      <w:r>
        <w:rPr>
          <w:rFonts w:ascii="Times New Roman" w:eastAsia="SimSun" w:hAnsi="Times New Roman" w:cs="Times New Roman"/>
          <w:kern w:val="0"/>
          <w:sz w:val="20"/>
          <w:szCs w:val="24"/>
        </w:rPr>
        <w:t>Type 3 RO: RO configured in SBFD symbols by additional RACH configuration</w:t>
      </w:r>
    </w:p>
    <w:p w:rsidR="00191F13" w:rsidRDefault="00723FCA" w:rsidP="00104B84">
      <w:pPr>
        <w:pStyle w:val="ListParagraph"/>
        <w:widowControl/>
        <w:numPr>
          <w:ilvl w:val="0"/>
          <w:numId w:val="8"/>
        </w:numPr>
        <w:spacing w:beforeLines="50" w:afterLines="50" w:line="288" w:lineRule="auto"/>
        <w:ind w:left="357" w:firstLineChars="0" w:hanging="357"/>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T</w:t>
      </w:r>
      <w:r>
        <w:rPr>
          <w:rFonts w:ascii="Times New Roman" w:eastAsia="SimSun" w:hAnsi="Times New Roman" w:cs="Times New Roman"/>
          <w:kern w:val="0"/>
          <w:sz w:val="20"/>
          <w:szCs w:val="24"/>
        </w:rPr>
        <w:t xml:space="preserve">ype 4 RO: RO </w:t>
      </w:r>
      <w:r>
        <w:rPr>
          <w:rFonts w:ascii="Times New Roman" w:eastAsia="SimSun" w:hAnsi="Times New Roman" w:cs="Times New Roman"/>
          <w:kern w:val="0"/>
          <w:sz w:val="20"/>
          <w:szCs w:val="24"/>
        </w:rPr>
        <w:t>configured in non-SBFD symbols by additional RACH configuration</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In</w:t>
      </w:r>
      <w:r>
        <w:rPr>
          <w:rFonts w:ascii="Times New Roman" w:eastAsia="SimSun" w:hAnsi="Times New Roman" w:cs="Times New Roman"/>
          <w:kern w:val="0"/>
          <w:sz w:val="20"/>
          <w:szCs w:val="24"/>
        </w:rPr>
        <w:t xml:space="preserve"> previous RAN1 meetings, the following agreements were made towards the above four types of RO:</w:t>
      </w:r>
    </w:p>
    <w:tbl>
      <w:tblPr>
        <w:tblStyle w:val="TableGrid"/>
        <w:tblW w:w="0" w:type="auto"/>
        <w:tblLook w:val="04A0"/>
      </w:tblPr>
      <w:tblGrid>
        <w:gridCol w:w="8522"/>
      </w:tblGrid>
      <w:tr w:rsidR="00191F13">
        <w:tc>
          <w:tcPr>
            <w:tcW w:w="8522" w:type="dxa"/>
          </w:tcPr>
          <w:p w:rsidR="00191F13" w:rsidRDefault="00723FCA">
            <w:pPr>
              <w:spacing w:line="288" w:lineRule="auto"/>
              <w:rPr>
                <w:rFonts w:ascii="Times New Roman" w:hAnsi="Times New Roman" w:cs="Times New Roman"/>
                <w:b/>
                <w:bCs/>
                <w:sz w:val="20"/>
                <w:highlight w:val="green"/>
              </w:rPr>
            </w:pPr>
            <w:r>
              <w:rPr>
                <w:rFonts w:ascii="Times New Roman" w:hAnsi="Times New Roman" w:cs="Times New Roman"/>
                <w:b/>
                <w:bCs/>
                <w:sz w:val="20"/>
                <w:highlight w:val="green"/>
              </w:rPr>
              <w:t>Agreement</w:t>
            </w:r>
          </w:p>
          <w:p w:rsidR="00191F13" w:rsidRDefault="00723FCA">
            <w:pPr>
              <w:spacing w:line="288" w:lineRule="auto"/>
              <w:rPr>
                <w:rFonts w:ascii="Times New Roman" w:hAnsi="Times New Roman" w:cs="Times New Roman"/>
                <w:sz w:val="20"/>
              </w:rPr>
            </w:pPr>
            <w:r>
              <w:rPr>
                <w:rFonts w:ascii="Times New Roman" w:hAnsi="Times New Roman" w:cs="Times New Roman"/>
                <w:sz w:val="20"/>
              </w:rPr>
              <w:t>For random access operation for SBFD-aware UEs in RRC CONNECTED state, at least cons</w:t>
            </w:r>
            <w:r>
              <w:rPr>
                <w:rFonts w:ascii="Times New Roman" w:hAnsi="Times New Roman" w:cs="Times New Roman"/>
                <w:sz w:val="20"/>
              </w:rPr>
              <w:t>ider the following options:</w:t>
            </w:r>
          </w:p>
          <w:p w:rsidR="00191F13" w:rsidRDefault="00723FCA">
            <w:pPr>
              <w:pStyle w:val="ListParagraph"/>
              <w:widowControl/>
              <w:numPr>
                <w:ilvl w:val="0"/>
                <w:numId w:val="7"/>
              </w:numPr>
              <w:spacing w:line="288" w:lineRule="auto"/>
              <w:ind w:firstLineChars="0"/>
              <w:jc w:val="left"/>
              <w:rPr>
                <w:rFonts w:ascii="Times New Roman" w:hAnsi="Times New Roman" w:cs="Times New Roman"/>
                <w:sz w:val="20"/>
              </w:rPr>
            </w:pPr>
            <w:r>
              <w:rPr>
                <w:rFonts w:ascii="Times New Roman" w:hAnsi="Times New Roman" w:cs="Times New Roman"/>
                <w:sz w:val="20"/>
              </w:rPr>
              <w:t>Option 1: Use one single RACH configuration with possible enhancement</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rPr>
            </w:pPr>
            <w:r>
              <w:rPr>
                <w:rFonts w:ascii="Times New Roman" w:hAnsi="Times New Roman" w:cs="Times New Roman"/>
                <w:sz w:val="20"/>
              </w:rPr>
              <w:t>The ROs within UL subband in SBFD symbols can be valid for SBFD-aware UE</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rPr>
            </w:pPr>
            <w:r>
              <w:rPr>
                <w:rFonts w:ascii="Times New Roman" w:hAnsi="Times New Roman" w:cs="Times New Roman"/>
                <w:sz w:val="20"/>
              </w:rPr>
              <w:t>FFS: Further details</w:t>
            </w:r>
          </w:p>
          <w:p w:rsidR="00191F13" w:rsidRDefault="00723FCA">
            <w:pPr>
              <w:pStyle w:val="ListParagraph"/>
              <w:widowControl/>
              <w:numPr>
                <w:ilvl w:val="0"/>
                <w:numId w:val="7"/>
              </w:numPr>
              <w:spacing w:line="288" w:lineRule="auto"/>
              <w:ind w:firstLineChars="0"/>
              <w:jc w:val="left"/>
              <w:rPr>
                <w:rFonts w:ascii="Times New Roman" w:hAnsi="Times New Roman" w:cs="Times New Roman"/>
                <w:sz w:val="20"/>
              </w:rPr>
            </w:pPr>
            <w:r>
              <w:rPr>
                <w:rFonts w:ascii="Times New Roman" w:hAnsi="Times New Roman" w:cs="Times New Roman"/>
                <w:sz w:val="20"/>
              </w:rPr>
              <w:t>Option 2: Use two separate RACH configurations, including one le</w:t>
            </w:r>
            <w:r>
              <w:rPr>
                <w:rFonts w:ascii="Times New Roman" w:hAnsi="Times New Roman" w:cs="Times New Roman"/>
                <w:sz w:val="20"/>
              </w:rPr>
              <w:t>gacy RACH configuration and one additional RACH configuration</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rPr>
            </w:pPr>
            <w:r>
              <w:rPr>
                <w:rFonts w:ascii="Times New Roman" w:hAnsi="Times New Roman" w:cs="Times New Roman"/>
                <w:sz w:val="20"/>
              </w:rPr>
              <w:t>The ROs within UL subband in SBFD symbols configured by the additional RACH configuration can be valid for SBFD-aware UE</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rPr>
            </w:pPr>
            <w:r>
              <w:rPr>
                <w:rFonts w:ascii="Times New Roman" w:hAnsi="Times New Roman" w:cs="Times New Roman"/>
                <w:sz w:val="20"/>
              </w:rPr>
              <w:t>FFS: Further details</w:t>
            </w:r>
          </w:p>
          <w:p w:rsidR="00191F13" w:rsidRDefault="00723FCA">
            <w:pPr>
              <w:spacing w:line="288" w:lineRule="auto"/>
              <w:rPr>
                <w:rFonts w:ascii="Times New Roman" w:hAnsi="Times New Roman" w:cs="Times New Roman"/>
                <w:b/>
                <w:bCs/>
                <w:iCs/>
                <w:highlight w:val="green"/>
              </w:rPr>
            </w:pPr>
            <w:r>
              <w:rPr>
                <w:rFonts w:ascii="Times New Roman" w:hAnsi="Times New Roman" w:cs="Times New Roman"/>
                <w:b/>
                <w:bCs/>
                <w:iCs/>
                <w:highlight w:val="green"/>
              </w:rPr>
              <w:t>Agreement</w:t>
            </w:r>
          </w:p>
          <w:p w:rsidR="00191F13" w:rsidRDefault="00723FCA">
            <w:pPr>
              <w:spacing w:line="288" w:lineRule="auto"/>
              <w:rPr>
                <w:rFonts w:ascii="Times New Roman" w:hAnsi="Times New Roman" w:cs="Times New Roman"/>
              </w:rPr>
            </w:pPr>
            <w:r>
              <w:rPr>
                <w:rFonts w:ascii="Times New Roman" w:hAnsi="Times New Roman" w:cs="Times New Roman"/>
              </w:rPr>
              <w:t>For RACH configuration Option 2 (i.e., Use</w:t>
            </w:r>
            <w:r>
              <w:rPr>
                <w:rFonts w:ascii="Times New Roman" w:hAnsi="Times New Roman" w:cs="Times New Roman"/>
              </w:rPr>
              <w:t xml:space="preserve"> two separate RACH configurations, including one legacy RACH configuration and one additional RACH configuration) to support random access operation for SBFD-aware UEs in RRC CONNECTED state, down-select (in RAN1#117) from the following alternatives:</w:t>
            </w:r>
          </w:p>
          <w:p w:rsidR="00191F13" w:rsidRDefault="00723FCA">
            <w:pPr>
              <w:pStyle w:val="ListParagraph"/>
              <w:widowControl/>
              <w:numPr>
                <w:ilvl w:val="0"/>
                <w:numId w:val="7"/>
              </w:numPr>
              <w:spacing w:line="288" w:lineRule="auto"/>
              <w:ind w:firstLineChars="0"/>
              <w:jc w:val="left"/>
              <w:rPr>
                <w:rFonts w:ascii="Times New Roman" w:hAnsi="Times New Roman" w:cs="Times New Roman"/>
              </w:rPr>
            </w:pPr>
            <w:r>
              <w:rPr>
                <w:rFonts w:ascii="Times New Roman" w:hAnsi="Times New Roman" w:cs="Times New Roman"/>
              </w:rPr>
              <w:t>Alt 2</w:t>
            </w:r>
            <w:r>
              <w:rPr>
                <w:rFonts w:ascii="Times New Roman" w:hAnsi="Times New Roman" w:cs="Times New Roman"/>
              </w:rPr>
              <w:t xml:space="preserve">-3: </w:t>
            </w:r>
          </w:p>
          <w:p w:rsidR="00191F13" w:rsidRDefault="00723FCA">
            <w:pPr>
              <w:pStyle w:val="ListParagraph"/>
              <w:widowControl/>
              <w:numPr>
                <w:ilvl w:val="1"/>
                <w:numId w:val="7"/>
              </w:numPr>
              <w:spacing w:line="288" w:lineRule="auto"/>
              <w:ind w:firstLineChars="0"/>
              <w:jc w:val="left"/>
              <w:rPr>
                <w:rFonts w:ascii="Times New Roman" w:hAnsi="Times New Roman" w:cs="Times New Roman"/>
              </w:rPr>
            </w:pPr>
            <w:r>
              <w:rPr>
                <w:rFonts w:ascii="Times New Roman" w:hAnsi="Times New Roman" w:cs="Times New Roman"/>
              </w:rPr>
              <w:t>The additional-ROs in non-SBFD symbols configured by additional RACH configuration are invalid for SBFD-aware UEs.</w:t>
            </w:r>
          </w:p>
          <w:p w:rsidR="00191F13" w:rsidRDefault="00723FCA">
            <w:pPr>
              <w:pStyle w:val="ListParagraph"/>
              <w:widowControl/>
              <w:numPr>
                <w:ilvl w:val="1"/>
                <w:numId w:val="7"/>
              </w:numPr>
              <w:spacing w:line="288" w:lineRule="auto"/>
              <w:ind w:firstLineChars="0"/>
              <w:jc w:val="left"/>
              <w:rPr>
                <w:rFonts w:ascii="Times New Roman" w:hAnsi="Times New Roman" w:cs="Times New Roman"/>
              </w:rPr>
            </w:pPr>
            <w:r>
              <w:rPr>
                <w:rFonts w:ascii="Times New Roman" w:hAnsi="Times New Roman" w:cs="Times New Roman"/>
              </w:rPr>
              <w:lastRenderedPageBreak/>
              <w:t xml:space="preserve">FFS: The case where the additional-ROs partially overlap with non-SBFD symbols </w:t>
            </w:r>
          </w:p>
          <w:p w:rsidR="00191F13" w:rsidRDefault="00723FCA">
            <w:pPr>
              <w:pStyle w:val="ListParagraph"/>
              <w:widowControl/>
              <w:numPr>
                <w:ilvl w:val="0"/>
                <w:numId w:val="7"/>
              </w:numPr>
              <w:spacing w:line="288" w:lineRule="auto"/>
              <w:ind w:firstLineChars="0"/>
              <w:jc w:val="left"/>
              <w:rPr>
                <w:rFonts w:ascii="Times New Roman" w:hAnsi="Times New Roman" w:cs="Times New Roman"/>
              </w:rPr>
            </w:pPr>
            <w:r>
              <w:rPr>
                <w:rFonts w:ascii="Times New Roman" w:hAnsi="Times New Roman" w:cs="Times New Roman"/>
              </w:rPr>
              <w:t xml:space="preserve">Alt 2-4: </w:t>
            </w:r>
          </w:p>
          <w:p w:rsidR="00191F13" w:rsidRDefault="00723FCA">
            <w:pPr>
              <w:pStyle w:val="ListParagraph"/>
              <w:widowControl/>
              <w:numPr>
                <w:ilvl w:val="1"/>
                <w:numId w:val="7"/>
              </w:numPr>
              <w:spacing w:line="288" w:lineRule="auto"/>
              <w:ind w:firstLineChars="0"/>
              <w:jc w:val="left"/>
              <w:rPr>
                <w:rFonts w:ascii="Times New Roman" w:hAnsi="Times New Roman" w:cs="Times New Roman"/>
              </w:rPr>
            </w:pPr>
            <w:r>
              <w:rPr>
                <w:rFonts w:ascii="Times New Roman" w:hAnsi="Times New Roman" w:cs="Times New Roman"/>
              </w:rPr>
              <w:t xml:space="preserve">The additional-ROs in non-SBFD symbols </w:t>
            </w:r>
            <w:r>
              <w:rPr>
                <w:rFonts w:ascii="Times New Roman" w:hAnsi="Times New Roman" w:cs="Times New Roman"/>
              </w:rPr>
              <w:t>configured by additional RACH configuration can be valid for SBFD-aware UEs.</w:t>
            </w:r>
          </w:p>
          <w:p w:rsidR="00191F13" w:rsidRDefault="00723FCA">
            <w:pPr>
              <w:pStyle w:val="ListParagraph"/>
              <w:spacing w:line="288" w:lineRule="auto"/>
              <w:ind w:firstLineChars="0" w:firstLine="0"/>
              <w:rPr>
                <w:rFonts w:ascii="Times New Roman" w:hAnsi="Times New Roman" w:cs="Times New Roman"/>
              </w:rPr>
            </w:pPr>
            <w:r>
              <w:rPr>
                <w:rFonts w:ascii="Times New Roman" w:hAnsi="Times New Roman" w:cs="Times New Roman"/>
              </w:rPr>
              <w:t>For the legacy-ROs configured by legacy RACH configuration, the legacy RO validation rules and the legacy SSB-RO mapping rules are followed for SBFD aware UEs.</w:t>
            </w:r>
          </w:p>
        </w:tc>
      </w:tr>
    </w:tbl>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lastRenderedPageBreak/>
        <w:t>B</w:t>
      </w:r>
      <w:r>
        <w:rPr>
          <w:rFonts w:ascii="Times New Roman" w:eastAsia="SimSun" w:hAnsi="Times New Roman" w:cs="Times New Roman"/>
          <w:kern w:val="0"/>
          <w:sz w:val="20"/>
          <w:szCs w:val="24"/>
        </w:rPr>
        <w:t>ased on the above</w:t>
      </w:r>
      <w:r>
        <w:rPr>
          <w:rFonts w:ascii="Times New Roman" w:eastAsia="SimSun" w:hAnsi="Times New Roman" w:cs="Times New Roman"/>
          <w:kern w:val="0"/>
          <w:sz w:val="20"/>
          <w:szCs w:val="24"/>
        </w:rPr>
        <w:t xml:space="preserve"> agreement, it can be concluded that type 1 RO is invalid while type 2 and type 3 RO are valid for SBFD-aware UE. Then the remaining issue is whether type 4 RO (the additional-ROs in non-SBFD symbols configured by additional RACH configuration) is valid fo</w:t>
      </w:r>
      <w:r>
        <w:rPr>
          <w:rFonts w:ascii="Times New Roman" w:eastAsia="SimSun" w:hAnsi="Times New Roman" w:cs="Times New Roman"/>
          <w:kern w:val="0"/>
          <w:sz w:val="20"/>
          <w:szCs w:val="24"/>
        </w:rPr>
        <w:t xml:space="preserve">r SBFD-aware UE, and two alternatives (Alt 2-3 and Alt 2-4) are provided in the above agreement for further down-selection. Alt 2-3 can reduce the total types of RO and </w:t>
      </w:r>
      <w:r>
        <w:rPr>
          <w:rFonts w:ascii="Times New Roman" w:eastAsia="SimSun" w:hAnsi="Times New Roman" w:cs="Times New Roman"/>
          <w:kern w:val="0"/>
          <w:sz w:val="20"/>
          <w:szCs w:val="24"/>
        </w:rPr>
        <w:t>becomes</w:t>
      </w:r>
      <w:r>
        <w:rPr>
          <w:rFonts w:ascii="Times New Roman" w:eastAsia="SimSun" w:hAnsi="Times New Roman" w:cs="Times New Roman"/>
          <w:kern w:val="0"/>
          <w:sz w:val="20"/>
          <w:szCs w:val="24"/>
        </w:rPr>
        <w:t xml:space="preserve"> simple</w:t>
      </w:r>
      <w:r>
        <w:rPr>
          <w:rFonts w:ascii="Times New Roman" w:eastAsia="SimSun" w:hAnsi="Times New Roman" w:cs="Times New Roman"/>
          <w:kern w:val="0"/>
          <w:sz w:val="20"/>
          <w:szCs w:val="24"/>
        </w:rPr>
        <w:t>r than Alt 2-4</w:t>
      </w:r>
      <w:r>
        <w:rPr>
          <w:rFonts w:ascii="Times New Roman" w:eastAsia="SimSun" w:hAnsi="Times New Roman" w:cs="Times New Roman"/>
          <w:kern w:val="0"/>
          <w:sz w:val="20"/>
          <w:szCs w:val="24"/>
        </w:rPr>
        <w:t xml:space="preserve"> from specification perspective</w:t>
      </w:r>
      <w:r>
        <w:rPr>
          <w:rFonts w:ascii="Times New Roman" w:eastAsia="SimSun" w:hAnsi="Times New Roman" w:cs="Times New Roman"/>
          <w:kern w:val="0"/>
          <w:sz w:val="20"/>
          <w:szCs w:val="24"/>
        </w:rPr>
        <w:t>,</w:t>
      </w:r>
      <w:r>
        <w:rPr>
          <w:rFonts w:ascii="Times New Roman" w:eastAsia="SimSun" w:hAnsi="Times New Roman" w:cs="Times New Roman"/>
          <w:kern w:val="0"/>
          <w:sz w:val="20"/>
          <w:szCs w:val="24"/>
        </w:rPr>
        <w:t xml:space="preserve"> </w:t>
      </w:r>
      <w:r>
        <w:rPr>
          <w:rFonts w:ascii="Times New Roman" w:eastAsia="SimSun" w:hAnsi="Times New Roman" w:cs="Times New Roman"/>
          <w:kern w:val="0"/>
          <w:sz w:val="20"/>
          <w:szCs w:val="24"/>
        </w:rPr>
        <w:t>w</w:t>
      </w:r>
      <w:r>
        <w:rPr>
          <w:rFonts w:ascii="Times New Roman" w:eastAsia="SimSun" w:hAnsi="Times New Roman" w:cs="Times New Roman"/>
          <w:kern w:val="0"/>
          <w:sz w:val="20"/>
          <w:szCs w:val="24"/>
        </w:rPr>
        <w:t xml:space="preserve">hile Alt 2-4 can provide </w:t>
      </w:r>
      <w:r>
        <w:rPr>
          <w:rFonts w:ascii="Times New Roman" w:eastAsia="SimSun" w:hAnsi="Times New Roman" w:cs="Times New Roman"/>
          <w:kern w:val="0"/>
          <w:sz w:val="20"/>
          <w:szCs w:val="24"/>
        </w:rPr>
        <w:t xml:space="preserve">more candidate ROs for SBFD-aware UE and </w:t>
      </w:r>
      <w:r>
        <w:rPr>
          <w:rFonts w:ascii="Times New Roman" w:eastAsia="SimSun" w:hAnsi="Times New Roman" w:cs="Times New Roman"/>
          <w:kern w:val="0"/>
          <w:sz w:val="20"/>
          <w:szCs w:val="24"/>
        </w:rPr>
        <w:t>is</w:t>
      </w:r>
      <w:r>
        <w:rPr>
          <w:rFonts w:ascii="Times New Roman" w:eastAsia="SimSun" w:hAnsi="Times New Roman" w:cs="Times New Roman"/>
          <w:kern w:val="0"/>
          <w:sz w:val="20"/>
          <w:szCs w:val="24"/>
        </w:rPr>
        <w:t xml:space="preserve"> beneficial from perspective of latency reduction for random access.</w:t>
      </w:r>
      <w:r>
        <w:rPr>
          <w:rFonts w:ascii="Times New Roman" w:eastAsia="SimSun" w:hAnsi="Times New Roman" w:cs="Times New Roman"/>
          <w:kern w:val="0"/>
          <w:sz w:val="20"/>
          <w:szCs w:val="24"/>
        </w:rPr>
        <w:t xml:space="preserve"> However, under the condition that one valid RO cannot go though both SBFD symbol and non-SBFD symbol, the benefit in Alt 2-4 would be limited an</w:t>
      </w:r>
      <w:r>
        <w:rPr>
          <w:rFonts w:ascii="Times New Roman" w:eastAsia="SimSun" w:hAnsi="Times New Roman" w:cs="Times New Roman"/>
          <w:kern w:val="0"/>
          <w:sz w:val="20"/>
          <w:szCs w:val="24"/>
        </w:rPr>
        <w:t xml:space="preserve">d less capable to justify the additional specification complexity. </w:t>
      </w:r>
    </w:p>
    <w:p w:rsidR="00191F13" w:rsidRDefault="00191F13">
      <w:pPr>
        <w:widowControl/>
        <w:spacing w:before="240" w:after="120" w:line="288" w:lineRule="auto"/>
        <w:jc w:val="center"/>
      </w:pPr>
      <w:r>
        <w:object w:dxaOrig="4325" w:dyaOrig="3351">
          <v:shape id="_x0000_i1029" type="#_x0000_t75" style="width:236.95pt;height:184.3pt" o:ole="">
            <v:imagedata r:id="rId15" o:title=""/>
          </v:shape>
          <o:OLEObject Type="Embed" ProgID="Visio.Drawing.15" ShapeID="_x0000_i1029" DrawAspect="Content" ObjectID="_1776812547" r:id="rId16"/>
        </w:object>
      </w:r>
    </w:p>
    <w:p w:rsidR="00191F13" w:rsidRDefault="00723FCA">
      <w:pPr>
        <w:widowControl/>
        <w:spacing w:before="240" w:after="120"/>
        <w:jc w:val="center"/>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igure 3: Four types of RO </w:t>
      </w:r>
      <w:r>
        <w:rPr>
          <w:rFonts w:ascii="Times New Roman" w:eastAsia="SimSun" w:hAnsi="Times New Roman" w:cs="Times New Roman" w:hint="eastAsia"/>
          <w:kern w:val="0"/>
          <w:sz w:val="20"/>
          <w:szCs w:val="24"/>
        </w:rPr>
        <w:t>in</w:t>
      </w:r>
      <w:r>
        <w:rPr>
          <w:rFonts w:ascii="Times New Roman" w:eastAsia="SimSun" w:hAnsi="Times New Roman" w:cs="Times New Roman"/>
          <w:kern w:val="0"/>
          <w:sz w:val="20"/>
          <w:szCs w:val="24"/>
        </w:rPr>
        <w:t xml:space="preserve"> RACH configurations Option 2</w:t>
      </w:r>
    </w:p>
    <w:p w:rsidR="00191F13" w:rsidRDefault="00723FCA">
      <w:pPr>
        <w:widowControl/>
        <w:spacing w:before="240" w:after="120" w:line="288" w:lineRule="auto"/>
        <w:rPr>
          <w:rFonts w:ascii="Times New Roman" w:eastAsia="SimSun" w:hAnsi="Times New Roman" w:cs="Times New Roman"/>
          <w:b/>
          <w:bCs/>
          <w:i/>
          <w:iCs/>
          <w:kern w:val="0"/>
          <w:sz w:val="20"/>
          <w:szCs w:val="24"/>
        </w:rPr>
      </w:pPr>
      <w:r>
        <w:rPr>
          <w:rFonts w:ascii="Times New Roman" w:eastAsia="SimSun" w:hAnsi="Times New Roman" w:cs="Times New Roman"/>
          <w:b/>
          <w:bCs/>
          <w:i/>
          <w:iCs/>
          <w:kern w:val="0"/>
          <w:sz w:val="20"/>
          <w:szCs w:val="24"/>
        </w:rPr>
        <w:t xml:space="preserve">Proposal 6: </w:t>
      </w:r>
      <w:r>
        <w:rPr>
          <w:rFonts w:ascii="Times New Roman" w:eastAsia="SimSun" w:hAnsi="Times New Roman" w:cs="Times New Roman"/>
          <w:b/>
          <w:bCs/>
          <w:i/>
          <w:iCs/>
          <w:kern w:val="0"/>
          <w:sz w:val="20"/>
          <w:szCs w:val="24"/>
        </w:rPr>
        <w:t xml:space="preserve">For RACH configuration Option 2, Alt 2-3 </w:t>
      </w:r>
      <w:r>
        <w:rPr>
          <w:rFonts w:ascii="Times New Roman" w:eastAsia="SimSun" w:hAnsi="Times New Roman" w:cs="Times New Roman"/>
          <w:b/>
          <w:bCs/>
          <w:i/>
          <w:iCs/>
          <w:kern w:val="0"/>
          <w:sz w:val="20"/>
          <w:szCs w:val="24"/>
        </w:rPr>
        <w:t>is adopted, i.e., t</w:t>
      </w:r>
      <w:r>
        <w:rPr>
          <w:rFonts w:ascii="Times New Roman" w:hAnsi="Times New Roman" w:cs="Times New Roman"/>
          <w:b/>
          <w:bCs/>
          <w:i/>
          <w:iCs/>
        </w:rPr>
        <w:t xml:space="preserve">he additional-ROs in </w:t>
      </w:r>
      <w:r>
        <w:rPr>
          <w:rFonts w:ascii="Times New Roman" w:hAnsi="Times New Roman" w:cs="Times New Roman"/>
          <w:b/>
          <w:bCs/>
          <w:i/>
          <w:iCs/>
        </w:rPr>
        <w:t>non-SBFD symbols configured by additional RACH configuration are invalid for SBFD-aware UEs</w:t>
      </w:r>
      <w:r>
        <w:rPr>
          <w:rFonts w:ascii="Times New Roman" w:eastAsia="SimSun" w:hAnsi="Times New Roman" w:cs="Times New Roman"/>
          <w:b/>
          <w:bCs/>
          <w:i/>
          <w:iCs/>
          <w:kern w:val="0"/>
          <w:sz w:val="20"/>
          <w:szCs w:val="24"/>
        </w:rPr>
        <w:t xml:space="preserve">. </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A</w:t>
      </w:r>
      <w:r>
        <w:rPr>
          <w:rFonts w:ascii="Times New Roman" w:eastAsia="SimSun" w:hAnsi="Times New Roman" w:cs="Times New Roman"/>
          <w:kern w:val="0"/>
          <w:sz w:val="20"/>
          <w:szCs w:val="24"/>
        </w:rPr>
        <w:t>nother issue to be discussed is the validation rule for the additional ROs in SBFD symbols configured by the additional RACH configuration and the following prop</w:t>
      </w:r>
      <w:r>
        <w:rPr>
          <w:rFonts w:ascii="Times New Roman" w:eastAsia="SimSun" w:hAnsi="Times New Roman" w:cs="Times New Roman"/>
          <w:kern w:val="0"/>
          <w:sz w:val="20"/>
          <w:szCs w:val="24"/>
        </w:rPr>
        <w:t xml:space="preserve">osal is made during the last RAN1 meeting, but unfortunately, it does not reach consensus on the part of “not overlapping with SSB”. From our perspective, aligned validation rule for ROs in SBFD symbols in both option 1 and option 2 would be preferred, so </w:t>
      </w:r>
      <w:r>
        <w:rPr>
          <w:rFonts w:ascii="Times New Roman" w:eastAsia="SimSun" w:hAnsi="Times New Roman" w:cs="Times New Roman"/>
          <w:kern w:val="0"/>
          <w:sz w:val="20"/>
          <w:szCs w:val="24"/>
        </w:rPr>
        <w:t>it is suggested to agree the following proposal.</w:t>
      </w:r>
    </w:p>
    <w:tbl>
      <w:tblPr>
        <w:tblStyle w:val="TableGrid"/>
        <w:tblW w:w="0" w:type="auto"/>
        <w:tblLook w:val="04A0"/>
      </w:tblPr>
      <w:tblGrid>
        <w:gridCol w:w="8522"/>
      </w:tblGrid>
      <w:tr w:rsidR="00191F13">
        <w:tc>
          <w:tcPr>
            <w:tcW w:w="8522" w:type="dxa"/>
          </w:tcPr>
          <w:p w:rsidR="00191F13" w:rsidRDefault="00723FCA">
            <w:pPr>
              <w:keepNext/>
              <w:keepLines/>
              <w:tabs>
                <w:tab w:val="left" w:pos="432"/>
                <w:tab w:val="left" w:pos="720"/>
              </w:tabs>
              <w:spacing w:before="120" w:after="260" w:line="288" w:lineRule="auto"/>
              <w:outlineLvl w:val="3"/>
              <w:rPr>
                <w:rFonts w:ascii="Times New Roman" w:eastAsia="黑体" w:hAnsi="Times New Roman" w:cs="Times New Roman"/>
                <w:bCs/>
                <w:i/>
                <w:sz w:val="20"/>
                <w:szCs w:val="32"/>
                <w:u w:val="single" w:color="5B9BD5" w:themeColor="accent5"/>
              </w:rPr>
            </w:pPr>
            <w:r>
              <w:rPr>
                <w:rFonts w:ascii="Times New Roman" w:eastAsia="黑体" w:hAnsi="Times New Roman" w:cs="Times New Roman"/>
                <w:bCs/>
                <w:i/>
                <w:sz w:val="20"/>
                <w:szCs w:val="32"/>
                <w:u w:val="single" w:color="5B9BD5" w:themeColor="accent5"/>
              </w:rPr>
              <w:lastRenderedPageBreak/>
              <w:t>Updated proposal 1-2-7a (Open):</w:t>
            </w:r>
          </w:p>
          <w:p w:rsidR="00191F13" w:rsidRDefault="00723FCA">
            <w:pPr>
              <w:spacing w:line="288" w:lineRule="auto"/>
              <w:rPr>
                <w:rFonts w:ascii="Times New Roman" w:hAnsi="Times New Roman" w:cs="Times New Roman"/>
                <w:sz w:val="20"/>
              </w:rPr>
            </w:pPr>
            <w:r>
              <w:rPr>
                <w:rFonts w:ascii="Times New Roman" w:hAnsi="Times New Roman" w:cs="Times New Roman"/>
                <w:bCs/>
                <w:sz w:val="20"/>
              </w:rPr>
              <w:t xml:space="preserve">For RACH configuration Option 2 (i.e., Use two separate RACH configurations, including one legacy RACH configuration and one additional RACH configuration) to support random </w:t>
            </w:r>
            <w:r>
              <w:rPr>
                <w:rFonts w:ascii="Times New Roman" w:hAnsi="Times New Roman" w:cs="Times New Roman"/>
                <w:bCs/>
                <w:sz w:val="20"/>
              </w:rPr>
              <w:t>access operation for SBFD-aware UEs in RRC CONNECTED state,</w:t>
            </w:r>
          </w:p>
          <w:p w:rsidR="00191F13" w:rsidRDefault="00723FCA">
            <w:pPr>
              <w:pStyle w:val="ListParagraph"/>
              <w:numPr>
                <w:ilvl w:val="0"/>
                <w:numId w:val="9"/>
              </w:numPr>
              <w:spacing w:line="288" w:lineRule="auto"/>
              <w:ind w:firstLineChars="0"/>
              <w:rPr>
                <w:rFonts w:ascii="Times New Roman" w:hAnsi="Times New Roman" w:cs="Times New Roman"/>
                <w:sz w:val="20"/>
              </w:rPr>
            </w:pPr>
            <w:r>
              <w:rPr>
                <w:rFonts w:ascii="Times New Roman" w:hAnsi="Times New Roman" w:cs="Times New Roman"/>
                <w:sz w:val="20"/>
                <w:lang w:val="en-GB"/>
              </w:rPr>
              <w:t xml:space="preserve">for </w:t>
            </w:r>
            <w:r>
              <w:rPr>
                <w:rFonts w:ascii="Times New Roman" w:hAnsi="Times New Roman" w:cs="Times New Roman"/>
                <w:bCs/>
                <w:sz w:val="20"/>
              </w:rPr>
              <w:t>the additional-ROs in SBFD symbols configured by additional RACH configuration</w:t>
            </w:r>
            <w:r>
              <w:rPr>
                <w:rFonts w:ascii="Times New Roman" w:hAnsi="Times New Roman" w:cs="Times New Roman"/>
                <w:sz w:val="20"/>
              </w:rPr>
              <w:t>, they are valid if at least:</w:t>
            </w:r>
          </w:p>
          <w:p w:rsidR="00191F13" w:rsidRDefault="00723FCA">
            <w:pPr>
              <w:pStyle w:val="ListParagraph"/>
              <w:numPr>
                <w:ilvl w:val="1"/>
                <w:numId w:val="9"/>
              </w:numPr>
              <w:spacing w:line="288" w:lineRule="auto"/>
              <w:ind w:firstLineChars="0"/>
              <w:rPr>
                <w:rFonts w:ascii="Times New Roman" w:hAnsi="Times New Roman" w:cs="Times New Roman"/>
                <w:sz w:val="20"/>
              </w:rPr>
            </w:pPr>
            <w:r>
              <w:rPr>
                <w:rFonts w:ascii="Times New Roman" w:hAnsi="Times New Roman" w:cs="Times New Roman"/>
                <w:sz w:val="20"/>
              </w:rPr>
              <w:t xml:space="preserve">time and frequency resource of the RO are fully within UL usable PRBs, and not </w:t>
            </w:r>
            <w:r>
              <w:rPr>
                <w:rFonts w:ascii="Times New Roman" w:hAnsi="Times New Roman" w:cs="Times New Roman"/>
                <w:sz w:val="20"/>
              </w:rPr>
              <w:t>overlapped with SSB</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hAnsi="Times New Roman" w:cs="Times New Roman"/>
                <w:sz w:val="20"/>
              </w:rPr>
              <w:t>FFS: Other condition.</w:t>
            </w:r>
          </w:p>
        </w:tc>
      </w:tr>
    </w:tbl>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w:t>
      </w:r>
      <w:r>
        <w:rPr>
          <w:rFonts w:ascii="Times New Roman" w:eastAsia="SimSun" w:hAnsi="Times New Roman" w:cs="Times New Roman"/>
          <w:b/>
          <w:i/>
          <w:kern w:val="0"/>
          <w:sz w:val="20"/>
          <w:szCs w:val="24"/>
        </w:rPr>
        <w:t>7</w:t>
      </w:r>
      <w:r>
        <w:rPr>
          <w:rFonts w:ascii="Times New Roman" w:eastAsia="SimSun" w:hAnsi="Times New Roman" w:cs="Times New Roman"/>
          <w:b/>
          <w:i/>
          <w:kern w:val="0"/>
          <w:sz w:val="20"/>
          <w:szCs w:val="24"/>
        </w:rPr>
        <w:t>: For RACH configuration Option 2, the additional-ROs in SBFD symbols configured by additional RACH configuration</w:t>
      </w:r>
      <w:r>
        <w:rPr>
          <w:rFonts w:ascii="Times New Roman" w:eastAsia="SimSun" w:hAnsi="Times New Roman" w:cs="Times New Roman"/>
          <w:b/>
          <w:i/>
          <w:kern w:val="0"/>
          <w:sz w:val="20"/>
          <w:szCs w:val="24"/>
        </w:rPr>
        <w:t xml:space="preserve"> </w:t>
      </w:r>
      <w:r>
        <w:rPr>
          <w:rFonts w:ascii="Times New Roman" w:eastAsia="SimSun" w:hAnsi="Times New Roman" w:cs="Times New Roman"/>
          <w:b/>
          <w:i/>
          <w:kern w:val="0"/>
          <w:sz w:val="20"/>
          <w:szCs w:val="24"/>
        </w:rPr>
        <w:t>are valid if at least:</w:t>
      </w:r>
    </w:p>
    <w:p w:rsidR="00191F13" w:rsidRDefault="00723FCA">
      <w:pPr>
        <w:pStyle w:val="ListParagraph"/>
        <w:numPr>
          <w:ilvl w:val="1"/>
          <w:numId w:val="9"/>
        </w:numPr>
        <w:spacing w:line="288" w:lineRule="auto"/>
        <w:ind w:firstLineChars="0"/>
        <w:rPr>
          <w:rFonts w:ascii="Times New Roman" w:hAnsi="Times New Roman" w:cs="Times New Roman"/>
          <w:b/>
          <w:i/>
          <w:sz w:val="20"/>
        </w:rPr>
      </w:pPr>
      <w:r>
        <w:rPr>
          <w:rFonts w:ascii="Times New Roman" w:hAnsi="Times New Roman" w:cs="Times New Roman"/>
          <w:b/>
          <w:i/>
          <w:sz w:val="20"/>
        </w:rPr>
        <w:t>time and frequency resource of the RO are fully within UL usable P</w:t>
      </w:r>
      <w:r>
        <w:rPr>
          <w:rFonts w:ascii="Times New Roman" w:hAnsi="Times New Roman" w:cs="Times New Roman"/>
          <w:b/>
          <w:i/>
          <w:sz w:val="20"/>
        </w:rPr>
        <w:t>RBs, and not overlapped with SSB</w:t>
      </w:r>
    </w:p>
    <w:p w:rsidR="00191F13" w:rsidRDefault="00723FCA">
      <w:pPr>
        <w:pStyle w:val="ListParagraph"/>
        <w:numPr>
          <w:ilvl w:val="1"/>
          <w:numId w:val="9"/>
        </w:numPr>
        <w:spacing w:line="288" w:lineRule="auto"/>
        <w:ind w:firstLineChars="0"/>
        <w:rPr>
          <w:rFonts w:ascii="Times New Roman" w:hAnsi="Times New Roman" w:cs="Times New Roman"/>
          <w:b/>
          <w:i/>
          <w:sz w:val="20"/>
        </w:rPr>
      </w:pPr>
      <w:r>
        <w:rPr>
          <w:rFonts w:ascii="Times New Roman" w:hAnsi="Times New Roman" w:cs="Times New Roman" w:hint="eastAsia"/>
          <w:b/>
          <w:i/>
          <w:sz w:val="20"/>
        </w:rPr>
        <w:t>F</w:t>
      </w:r>
      <w:r>
        <w:rPr>
          <w:rFonts w:ascii="Times New Roman" w:hAnsi="Times New Roman" w:cs="Times New Roman"/>
          <w:b/>
          <w:i/>
          <w:sz w:val="20"/>
        </w:rPr>
        <w:t>FS other conditions.</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R</w:t>
      </w:r>
      <w:r>
        <w:rPr>
          <w:rFonts w:ascii="Times New Roman" w:eastAsia="SimSun" w:hAnsi="Times New Roman" w:cs="Times New Roman"/>
          <w:kern w:val="0"/>
          <w:sz w:val="20"/>
          <w:szCs w:val="24"/>
        </w:rPr>
        <w:t>egarding to the RACH configuration table, the following agreement was made in last RAN1 meeting:</w:t>
      </w:r>
    </w:p>
    <w:tbl>
      <w:tblPr>
        <w:tblStyle w:val="TableGrid"/>
        <w:tblW w:w="0" w:type="auto"/>
        <w:tblLook w:val="04A0"/>
      </w:tblPr>
      <w:tblGrid>
        <w:gridCol w:w="8522"/>
      </w:tblGrid>
      <w:tr w:rsidR="00191F13">
        <w:tc>
          <w:tcPr>
            <w:tcW w:w="8522" w:type="dxa"/>
          </w:tcPr>
          <w:p w:rsidR="00191F13" w:rsidRDefault="00723FCA">
            <w:pPr>
              <w:spacing w:line="288"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rsidR="00191F13" w:rsidRDefault="00723FCA">
            <w:pPr>
              <w:spacing w:line="288" w:lineRule="auto"/>
              <w:rPr>
                <w:rFonts w:ascii="Times New Roman" w:hAnsi="Times New Roman" w:cs="Times New Roman"/>
                <w:sz w:val="20"/>
                <w:szCs w:val="20"/>
              </w:rPr>
            </w:pPr>
            <w:r>
              <w:rPr>
                <w:rFonts w:ascii="Times New Roman" w:hAnsi="Times New Roman" w:cs="Times New Roman"/>
                <w:sz w:val="20"/>
                <w:szCs w:val="20"/>
              </w:rPr>
              <w:t>For RACH configuration Option 2 (i.e., Use two separate RACH configurations, including one legacy RACH configuration and one additional RACH configuration) to support random access operation for SBFD-aware UEs in RRC CONNECTED state, and for interpretation</w:t>
            </w:r>
            <w:r>
              <w:rPr>
                <w:rFonts w:ascii="Times New Roman" w:hAnsi="Times New Roman" w:cs="Times New Roman"/>
                <w:sz w:val="20"/>
                <w:szCs w:val="20"/>
              </w:rPr>
              <w:t xml:space="preserve"> of the parameter </w:t>
            </w:r>
            <w:r>
              <w:rPr>
                <w:rFonts w:ascii="Times New Roman" w:hAnsi="Times New Roman" w:cs="Times New Roman"/>
                <w:i/>
                <w:iCs/>
                <w:sz w:val="20"/>
                <w:szCs w:val="20"/>
              </w:rPr>
              <w:t>prach-ConfigurationIndex</w:t>
            </w:r>
            <w:r>
              <w:rPr>
                <w:rFonts w:ascii="Times New Roman" w:hAnsi="Times New Roman" w:cs="Times New Roman"/>
                <w:sz w:val="20"/>
                <w:szCs w:val="20"/>
              </w:rPr>
              <w:t xml:space="preserve"> provided by the additional RACH configuration,</w:t>
            </w:r>
          </w:p>
          <w:p w:rsidR="00191F13"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For FR2,</w:t>
            </w:r>
            <w:r>
              <w:rPr>
                <w:rFonts w:ascii="Times New Roman" w:eastAsia="Malgun Gothic" w:hAnsi="Times New Roman" w:cs="Times New Roman"/>
                <w:sz w:val="20"/>
                <w:szCs w:val="20"/>
              </w:rPr>
              <w:t xml:space="preserve"> consider</w:t>
            </w:r>
            <w:r>
              <w:rPr>
                <w:rFonts w:ascii="Times New Roman" w:hAnsi="Times New Roman" w:cs="Times New Roman"/>
                <w:sz w:val="20"/>
                <w:szCs w:val="20"/>
              </w:rPr>
              <w:t xml:space="preserve"> from the following alternatives:</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Alt 1: use existing random access configurations table for unpaired spectrum (i.e., Table 6.3.3.2-4 in TS38.211) </w:t>
            </w:r>
          </w:p>
          <w:p w:rsidR="00191F13" w:rsidRDefault="00723FCA">
            <w:pPr>
              <w:pStyle w:val="ListParagraph"/>
              <w:widowControl/>
              <w:numPr>
                <w:ilvl w:val="2"/>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FFS whether to introduce new parameter(s) to determine the slot number for ROs in SBFD symbols.</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Alt 3: Introduce new entries on top of existing random access configurations table for unpaired spectrum (i.e., Table 6.3.3.2-4 in TS38.211)</w:t>
            </w:r>
          </w:p>
          <w:p w:rsidR="00191F13" w:rsidRDefault="00723FCA">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For FR1, </w:t>
            </w:r>
            <w:r>
              <w:rPr>
                <w:rFonts w:ascii="Times New Roman" w:eastAsia="Malgun Gothic" w:hAnsi="Times New Roman" w:cs="Times New Roman"/>
                <w:sz w:val="20"/>
                <w:szCs w:val="20"/>
              </w:rPr>
              <w:t>consider</w:t>
            </w:r>
            <w:r>
              <w:rPr>
                <w:rFonts w:ascii="Times New Roman" w:hAnsi="Times New Roman" w:cs="Times New Roman"/>
                <w:sz w:val="20"/>
                <w:szCs w:val="20"/>
              </w:rPr>
              <w:t xml:space="preserve"> f</w:t>
            </w:r>
            <w:r>
              <w:rPr>
                <w:rFonts w:ascii="Times New Roman" w:hAnsi="Times New Roman" w:cs="Times New Roman"/>
                <w:sz w:val="20"/>
                <w:szCs w:val="20"/>
              </w:rPr>
              <w:t>rom the following alternatives:</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Alt 1: Use existing random access configurations table for unpaired spectrum (i.e., Table 6.3.3.2-3 in TS38.211) </w:t>
            </w:r>
          </w:p>
          <w:p w:rsidR="00191F13" w:rsidRDefault="00723FCA">
            <w:pPr>
              <w:pStyle w:val="ListParagraph"/>
              <w:widowControl/>
              <w:numPr>
                <w:ilvl w:val="2"/>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FFS whether to introduce new parameter(s) to determine the subframe number for ROs in SBFD symbols.</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Alt 2: Use</w:t>
            </w:r>
            <w:r>
              <w:rPr>
                <w:rFonts w:ascii="Times New Roman" w:hAnsi="Times New Roman" w:cs="Times New Roman"/>
                <w:sz w:val="20"/>
                <w:szCs w:val="20"/>
              </w:rPr>
              <w:t xml:space="preserve"> existing random access configurations table for paired spectrum/supplementary uplink (i.e., Table 6.3.3.2-2 in TS38.211)</w:t>
            </w:r>
          </w:p>
          <w:p w:rsidR="00191F13" w:rsidRDefault="00723FCA">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Alt 3: Introduce new entries on top of existing random access configurations table for unpaired spectrum (i.e., Table 6.3.3.2-3 in TS3</w:t>
            </w:r>
            <w:r>
              <w:rPr>
                <w:rFonts w:ascii="Times New Roman" w:hAnsi="Times New Roman" w:cs="Times New Roman"/>
                <w:sz w:val="20"/>
                <w:szCs w:val="20"/>
              </w:rPr>
              <w:t>8.211)</w:t>
            </w:r>
          </w:p>
        </w:tc>
      </w:tr>
    </w:tbl>
    <w:p w:rsidR="00191F13" w:rsidRDefault="00723FCA">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sz w:val="20"/>
        </w:rPr>
        <w:t>In current specification, the PRACH configuration tables are given by Table 6.3.3.2-2</w:t>
      </w:r>
      <w:r>
        <w:rPr>
          <w:rFonts w:ascii="Times New Roman" w:eastAsia="SimSun" w:hAnsi="Times New Roman" w:cs="Times New Roman" w:hint="eastAsia"/>
          <w:sz w:val="20"/>
        </w:rPr>
        <w:t xml:space="preserve"> </w:t>
      </w:r>
      <w:r>
        <w:rPr>
          <w:rFonts w:ascii="Times New Roman" w:eastAsia="SimSun" w:hAnsi="Times New Roman" w:cs="Times New Roman"/>
          <w:sz w:val="20"/>
        </w:rPr>
        <w:t>to Table 6.3.3.2-4 in TS 38.211 which configures the PRACH resources (time domain and preamble domain) for FR1 FDD, FR1 TDD and FR2 respectively. From the RACH co</w:t>
      </w:r>
      <w:r>
        <w:rPr>
          <w:rFonts w:ascii="Times New Roman" w:eastAsia="SimSun" w:hAnsi="Times New Roman" w:cs="Times New Roman"/>
          <w:sz w:val="20"/>
        </w:rPr>
        <w:t>nfiguration table, it can be observed that for PRACH format 0/3/A/B/C, the time domain resource is relatively flexible for SBFD operation. However, for PRACH format 1/2, the choices of time domain resources that can be configured from the table are limited</w:t>
      </w:r>
      <w:r>
        <w:rPr>
          <w:rFonts w:ascii="Times New Roman" w:eastAsia="SimSun" w:hAnsi="Times New Roman" w:cs="Times New Roman"/>
          <w:sz w:val="20"/>
        </w:rPr>
        <w:t>, i.e., PRACH format 1 can be configured only in subframe 7 and PRACH format 2 can be configured only in subframe 6, which lacks of flexibility to support PRACH occasion in SBFD symbols. From another perspective, the duration of PRACH format 1/2 is 3ms/3.5</w:t>
      </w:r>
      <w:r>
        <w:rPr>
          <w:rFonts w:ascii="Times New Roman" w:eastAsia="SimSun" w:hAnsi="Times New Roman" w:cs="Times New Roman"/>
          <w:sz w:val="20"/>
        </w:rPr>
        <w:t xml:space="preserve">ms, which is long </w:t>
      </w:r>
      <w:r>
        <w:rPr>
          <w:rFonts w:ascii="Times New Roman" w:eastAsia="SimSun" w:hAnsi="Times New Roman" w:cs="Times New Roman"/>
          <w:sz w:val="20"/>
        </w:rPr>
        <w:lastRenderedPageBreak/>
        <w:t xml:space="preserve">enough and can be used for large and deep coverage. The motivation </w:t>
      </w:r>
      <w:r>
        <w:rPr>
          <w:rFonts w:ascii="Times New Roman" w:eastAsia="SimSun" w:hAnsi="Times New Roman" w:cs="Times New Roman" w:hint="eastAsia"/>
          <w:sz w:val="20"/>
        </w:rPr>
        <w:t>for</w:t>
      </w:r>
      <w:r>
        <w:rPr>
          <w:rFonts w:ascii="Times New Roman" w:eastAsia="SimSun" w:hAnsi="Times New Roman" w:cs="Times New Roman"/>
          <w:sz w:val="20"/>
        </w:rPr>
        <w:t xml:space="preserve"> further enhancement of PRACH format 1/2 in SBFD symbols is not strong. With the above consideration, it seems that reusing the existing PRACH configuration table for T</w:t>
      </w:r>
      <w:r>
        <w:rPr>
          <w:rFonts w:ascii="Times New Roman" w:eastAsia="SimSun" w:hAnsi="Times New Roman" w:cs="Times New Roman"/>
          <w:sz w:val="20"/>
        </w:rPr>
        <w:t>DD in FR1 and FR2 is enough.</w:t>
      </w:r>
    </w:p>
    <w:p w:rsidR="00191F13" w:rsidRDefault="00723FCA">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b/>
          <w:i/>
          <w:sz w:val="20"/>
        </w:rPr>
        <w:t xml:space="preserve">Observation </w:t>
      </w:r>
      <w:r>
        <w:rPr>
          <w:rFonts w:ascii="Times New Roman" w:eastAsia="SimSun" w:hAnsi="Times New Roman" w:cs="Times New Roman"/>
          <w:b/>
          <w:i/>
          <w:sz w:val="20"/>
        </w:rPr>
        <w:t>1</w:t>
      </w:r>
      <w:r>
        <w:rPr>
          <w:rFonts w:ascii="Times New Roman" w:eastAsia="SimSun" w:hAnsi="Times New Roman" w:cs="Times New Roman"/>
          <w:b/>
          <w:i/>
          <w:sz w:val="20"/>
        </w:rPr>
        <w:t>: The time domain resource configurations for PRACH by Table 6.3.3.2-2 to Table 6.3.3.2-4 in TS 38.211 are flexible enough to support PRACH transmission in SBFD symbols, except for PRACH format 1 and format 2.</w:t>
      </w:r>
    </w:p>
    <w:p w:rsidR="00191F13" w:rsidRDefault="00723FCA">
      <w:pPr>
        <w:widowControl/>
        <w:spacing w:before="240" w:after="120" w:line="288" w:lineRule="auto"/>
        <w:rPr>
          <w:rFonts w:ascii="Times New Roman" w:eastAsia="SimSun" w:hAnsi="Times New Roman" w:cs="Times New Roman"/>
          <w:b/>
          <w:i/>
          <w:sz w:val="20"/>
        </w:rPr>
      </w:pPr>
      <w:r>
        <w:rPr>
          <w:rFonts w:ascii="Times New Roman" w:eastAsia="SimSun" w:hAnsi="Times New Roman" w:cs="Times New Roman"/>
          <w:b/>
          <w:i/>
          <w:sz w:val="20"/>
        </w:rPr>
        <w:t xml:space="preserve">Proposal </w:t>
      </w:r>
      <w:r>
        <w:rPr>
          <w:rFonts w:ascii="Times New Roman" w:eastAsia="SimSun" w:hAnsi="Times New Roman" w:cs="Times New Roman"/>
          <w:b/>
          <w:i/>
          <w:sz w:val="20"/>
        </w:rPr>
        <w:t>8</w:t>
      </w:r>
      <w:r>
        <w:rPr>
          <w:rFonts w:ascii="Times New Roman" w:eastAsia="SimSun" w:hAnsi="Times New Roman" w:cs="Times New Roman"/>
          <w:b/>
          <w:i/>
          <w:sz w:val="20"/>
        </w:rPr>
        <w:t>: For RACH configuration Option 2 and for interpretation of the parameter prach-ConfigurationIndex provided by the additional RACH configuration:</w:t>
      </w:r>
    </w:p>
    <w:p w:rsidR="00191F13" w:rsidRDefault="00723FCA">
      <w:pPr>
        <w:pStyle w:val="ListParagraph"/>
        <w:widowControl/>
        <w:numPr>
          <w:ilvl w:val="0"/>
          <w:numId w:val="10"/>
        </w:numPr>
        <w:spacing w:before="120" w:after="120" w:line="288" w:lineRule="auto"/>
        <w:ind w:firstLineChars="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F</w:t>
      </w:r>
      <w:r>
        <w:rPr>
          <w:rFonts w:ascii="Times New Roman" w:eastAsia="SimSun" w:hAnsi="Times New Roman" w:cs="Times New Roman"/>
          <w:b/>
          <w:i/>
          <w:kern w:val="0"/>
          <w:sz w:val="20"/>
          <w:szCs w:val="24"/>
        </w:rPr>
        <w:t xml:space="preserve">or FR 1, </w:t>
      </w:r>
      <w:r>
        <w:rPr>
          <w:rFonts w:ascii="Times New Roman" w:eastAsia="SimSun" w:hAnsi="Times New Roman" w:cs="Times New Roman"/>
          <w:b/>
          <w:i/>
          <w:kern w:val="0"/>
          <w:sz w:val="20"/>
          <w:szCs w:val="24"/>
        </w:rPr>
        <w:t>u</w:t>
      </w:r>
      <w:r>
        <w:rPr>
          <w:rFonts w:ascii="Times New Roman" w:eastAsia="SimSun" w:hAnsi="Times New Roman" w:cs="Times New Roman"/>
          <w:b/>
          <w:i/>
          <w:kern w:val="0"/>
          <w:sz w:val="20"/>
          <w:szCs w:val="24"/>
        </w:rPr>
        <w:t xml:space="preserve">se existing random access configurations table </w:t>
      </w:r>
      <w:r>
        <w:rPr>
          <w:rFonts w:ascii="Times New Roman" w:eastAsia="SimSun" w:hAnsi="Times New Roman" w:cs="Times New Roman"/>
          <w:b/>
          <w:i/>
          <w:kern w:val="0"/>
          <w:sz w:val="20"/>
          <w:szCs w:val="24"/>
        </w:rPr>
        <w:t xml:space="preserve">defined </w:t>
      </w:r>
      <w:r>
        <w:rPr>
          <w:rFonts w:ascii="Times New Roman" w:eastAsia="SimSun" w:hAnsi="Times New Roman" w:cs="Times New Roman"/>
          <w:b/>
          <w:i/>
          <w:kern w:val="0"/>
          <w:sz w:val="20"/>
          <w:szCs w:val="24"/>
        </w:rPr>
        <w:t>for unpaired spectrum (i.e., Table</w:t>
      </w:r>
      <w:r>
        <w:rPr>
          <w:rFonts w:ascii="Times New Roman" w:eastAsia="SimSun" w:hAnsi="Times New Roman" w:cs="Times New Roman"/>
          <w:b/>
          <w:i/>
          <w:kern w:val="0"/>
          <w:sz w:val="20"/>
          <w:szCs w:val="24"/>
        </w:rPr>
        <w:t xml:space="preserve"> 6.3.3.2-3 in TS38.211);</w:t>
      </w:r>
    </w:p>
    <w:p w:rsidR="00191F13" w:rsidRDefault="00723FCA">
      <w:pPr>
        <w:pStyle w:val="ListParagraph"/>
        <w:widowControl/>
        <w:numPr>
          <w:ilvl w:val="0"/>
          <w:numId w:val="10"/>
        </w:numPr>
        <w:spacing w:before="120" w:after="120" w:line="288" w:lineRule="auto"/>
        <w:ind w:firstLineChars="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For FR 2, use existing random access configurations table </w:t>
      </w:r>
      <w:r>
        <w:rPr>
          <w:rFonts w:ascii="Times New Roman" w:eastAsia="SimSun" w:hAnsi="Times New Roman" w:cs="Times New Roman"/>
          <w:b/>
          <w:i/>
          <w:kern w:val="0"/>
          <w:sz w:val="20"/>
          <w:szCs w:val="24"/>
        </w:rPr>
        <w:t xml:space="preserve">defined </w:t>
      </w:r>
      <w:r>
        <w:rPr>
          <w:rFonts w:ascii="Times New Roman" w:eastAsia="SimSun" w:hAnsi="Times New Roman" w:cs="Times New Roman"/>
          <w:b/>
          <w:i/>
          <w:kern w:val="0"/>
          <w:sz w:val="20"/>
          <w:szCs w:val="24"/>
        </w:rPr>
        <w:t>for unpaired spectrum (i.e., Table 6.3.3.2-4 in TS38.211)</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or the SSB-RO mapping in option 2, it would be straightforward to perform separate SSB-RO mapping for ROs </w:t>
      </w:r>
      <w:r>
        <w:rPr>
          <w:rFonts w:ascii="Times New Roman" w:eastAsia="SimSun" w:hAnsi="Times New Roman" w:cs="Times New Roman"/>
          <w:kern w:val="0"/>
          <w:sz w:val="20"/>
          <w:szCs w:val="24"/>
        </w:rPr>
        <w:t>configured by legacy RACH configuration and ROs configured by additional RACH configuration.</w:t>
      </w:r>
    </w:p>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w:t>
      </w:r>
      <w:r>
        <w:rPr>
          <w:rFonts w:ascii="Times New Roman" w:eastAsia="SimSun" w:hAnsi="Times New Roman" w:cs="Times New Roman"/>
          <w:b/>
          <w:i/>
          <w:kern w:val="0"/>
          <w:sz w:val="20"/>
          <w:szCs w:val="24"/>
        </w:rPr>
        <w:t>9</w:t>
      </w:r>
      <w:r>
        <w:rPr>
          <w:rFonts w:ascii="Times New Roman" w:eastAsia="SimSun" w:hAnsi="Times New Roman" w:cs="Times New Roman"/>
          <w:b/>
          <w:i/>
          <w:kern w:val="0"/>
          <w:sz w:val="20"/>
          <w:szCs w:val="24"/>
        </w:rPr>
        <w:t xml:space="preserve">: </w:t>
      </w:r>
      <w:r>
        <w:rPr>
          <w:rFonts w:ascii="Times New Roman" w:eastAsia="SimSun" w:hAnsi="Times New Roman" w:cs="Times New Roman"/>
          <w:b/>
          <w:i/>
          <w:sz w:val="20"/>
        </w:rPr>
        <w:t>For RACH configuration Option 2,</w:t>
      </w:r>
      <w:r>
        <w:rPr>
          <w:rFonts w:ascii="Times New Roman" w:eastAsia="SimSun" w:hAnsi="Times New Roman" w:cs="Times New Roman"/>
          <w:b/>
          <w:i/>
          <w:kern w:val="0"/>
          <w:sz w:val="20"/>
          <w:szCs w:val="24"/>
        </w:rPr>
        <w:t xml:space="preserve"> support separate SSB-RO mapping for ROs configured by legacy RACH configuration and ROs configured by additional RACH </w:t>
      </w:r>
      <w:r>
        <w:rPr>
          <w:rFonts w:ascii="Times New Roman" w:eastAsia="SimSun" w:hAnsi="Times New Roman" w:cs="Times New Roman"/>
          <w:b/>
          <w:i/>
          <w:kern w:val="0"/>
          <w:sz w:val="20"/>
          <w:szCs w:val="24"/>
        </w:rPr>
        <w:t>configuration.</w:t>
      </w:r>
    </w:p>
    <w:p w:rsidR="00191F13" w:rsidRDefault="00723FCA">
      <w:pPr>
        <w:widowControl/>
        <w:spacing w:before="120" w:after="120" w:line="288" w:lineRule="auto"/>
        <w:rPr>
          <w:rFonts w:ascii="Times New Roman" w:eastAsia="SimSun" w:hAnsi="Times New Roman" w:cs="Times New Roman"/>
          <w:b/>
          <w:i/>
          <w:kern w:val="0"/>
          <w:szCs w:val="24"/>
          <w:u w:val="single"/>
        </w:rPr>
      </w:pPr>
      <w:r>
        <w:rPr>
          <w:rFonts w:ascii="Times New Roman" w:eastAsia="SimSun" w:hAnsi="Times New Roman" w:cs="Times New Roman"/>
          <w:b/>
          <w:i/>
          <w:kern w:val="0"/>
          <w:szCs w:val="24"/>
          <w:u w:val="single"/>
        </w:rPr>
        <w:t>PRACH resource selection</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rom the above analysis, it would be possible that more than one types of ROs (e.g., SBFD RO and legacy RO) can be valid for SBFD-aware UEs regardless of PRACH configuration option 1 or option 2.</w:t>
      </w:r>
      <w:r>
        <w:rPr>
          <w:rFonts w:ascii="Times New Roman" w:eastAsia="SimSun" w:hAnsi="Times New Roman" w:cs="Times New Roman" w:hint="eastAsia"/>
          <w:kern w:val="0"/>
          <w:sz w:val="20"/>
          <w:szCs w:val="24"/>
        </w:rPr>
        <w:t xml:space="preserve"> </w:t>
      </w:r>
      <w:r>
        <w:rPr>
          <w:rFonts w:ascii="Times New Roman" w:eastAsia="SimSun" w:hAnsi="Times New Roman" w:cs="Times New Roman"/>
          <w:kern w:val="0"/>
          <w:sz w:val="20"/>
          <w:szCs w:val="24"/>
        </w:rPr>
        <w:t xml:space="preserve">And in such a case, </w:t>
      </w:r>
      <w:r>
        <w:rPr>
          <w:rFonts w:ascii="Times New Roman" w:eastAsia="SimSun" w:hAnsi="Times New Roman" w:cs="Times New Roman"/>
          <w:kern w:val="0"/>
          <w:sz w:val="20"/>
          <w:szCs w:val="24"/>
        </w:rPr>
        <w:t>the SBFD-aware UE behavior for PRACH resource selection needs to be further studied. For example, in order to minimize the RO collision with legacy UE, SBFD-aware UE should prioritize ROs configured in SBFD symbols over ROs configured in non-SBFD symbols i</w:t>
      </w:r>
      <w:r>
        <w:rPr>
          <w:rFonts w:ascii="Times New Roman" w:eastAsia="SimSun" w:hAnsi="Times New Roman" w:cs="Times New Roman"/>
          <w:kern w:val="0"/>
          <w:sz w:val="20"/>
          <w:szCs w:val="24"/>
        </w:rPr>
        <w:t>n case of the potential cross link interference is expected not strong, e.g., the measured RSRP of the SSB is higher than a threshold. As another example, SBFD-aware UE can select the nearest available RO for PRACH re-transmission regardless ROs configured</w:t>
      </w:r>
      <w:r>
        <w:rPr>
          <w:rFonts w:ascii="Times New Roman" w:eastAsia="SimSun" w:hAnsi="Times New Roman" w:cs="Times New Roman"/>
          <w:kern w:val="0"/>
          <w:sz w:val="20"/>
          <w:szCs w:val="24"/>
        </w:rPr>
        <w:t xml:space="preserve"> in SBFD symbols or non-SBFD symbols in order to seek for lower PRACH latency. A more general way is to let gNB configure which type of RO should be prioritized for each UE to balance the load in each type of RO.</w:t>
      </w:r>
    </w:p>
    <w:p w:rsidR="00191F13" w:rsidRDefault="00723FCA">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w:t>
      </w:r>
      <w:r>
        <w:rPr>
          <w:rFonts w:ascii="Times New Roman" w:eastAsia="SimSun" w:hAnsi="Times New Roman" w:cs="Times New Roman"/>
          <w:b/>
          <w:i/>
          <w:kern w:val="0"/>
          <w:sz w:val="20"/>
          <w:szCs w:val="24"/>
        </w:rPr>
        <w:t>10</w:t>
      </w:r>
      <w:r>
        <w:rPr>
          <w:rFonts w:ascii="Times New Roman" w:eastAsia="SimSun" w:hAnsi="Times New Roman" w:cs="Times New Roman"/>
          <w:b/>
          <w:i/>
          <w:kern w:val="0"/>
          <w:sz w:val="20"/>
          <w:szCs w:val="24"/>
        </w:rPr>
        <w:t xml:space="preserve">: For both </w:t>
      </w:r>
      <w:r>
        <w:rPr>
          <w:rFonts w:ascii="Times New Roman" w:eastAsia="SimSun" w:hAnsi="Times New Roman" w:cs="Times New Roman"/>
          <w:b/>
          <w:i/>
          <w:sz w:val="20"/>
        </w:rPr>
        <w:t>RACH configuration Op</w:t>
      </w:r>
      <w:r>
        <w:rPr>
          <w:rFonts w:ascii="Times New Roman" w:eastAsia="SimSun" w:hAnsi="Times New Roman" w:cs="Times New Roman"/>
          <w:b/>
          <w:i/>
          <w:sz w:val="20"/>
        </w:rPr>
        <w:t>tion 1 and Option 2</w:t>
      </w:r>
      <w:r>
        <w:rPr>
          <w:rFonts w:ascii="Times New Roman" w:eastAsia="SimSun" w:hAnsi="Times New Roman" w:cs="Times New Roman"/>
          <w:b/>
          <w:i/>
          <w:kern w:val="0"/>
          <w:sz w:val="20"/>
          <w:szCs w:val="24"/>
        </w:rPr>
        <w:t>, RAN1 further studies the selection/prioritization among available valid ROs (e.g., additional ROs configured in SBFD symbols and legacy ROs) for SBFD-aware UE.</w:t>
      </w:r>
    </w:p>
    <w:p w:rsidR="00191F13" w:rsidRDefault="00723FCA">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sz w:val="20"/>
        </w:rPr>
        <w:t>With more than one types of ROs, one more issue worth to be discussed is th</w:t>
      </w:r>
      <w:r>
        <w:rPr>
          <w:rFonts w:ascii="Times New Roman" w:eastAsia="SimSun" w:hAnsi="Times New Roman" w:cs="Times New Roman"/>
          <w:sz w:val="20"/>
        </w:rPr>
        <w:t>at whether the symbol type can be changed between PRACH initial transmission and the PRACH re-transmission and the following two options can be considered for further study:</w:t>
      </w:r>
    </w:p>
    <w:p w:rsidR="00191F13" w:rsidRDefault="00723FCA">
      <w:pPr>
        <w:pStyle w:val="ListParagraph"/>
        <w:widowControl/>
        <w:numPr>
          <w:ilvl w:val="0"/>
          <w:numId w:val="11"/>
        </w:numPr>
        <w:spacing w:before="120" w:after="60" w:line="276" w:lineRule="auto"/>
        <w:ind w:firstLineChars="0"/>
        <w:rPr>
          <w:rFonts w:ascii="Times New Roman" w:eastAsia="SimSun" w:hAnsi="Times New Roman" w:cs="Times New Roman"/>
          <w:sz w:val="20"/>
        </w:rPr>
      </w:pPr>
      <w:r>
        <w:rPr>
          <w:rFonts w:ascii="Times New Roman" w:eastAsia="SimSun" w:hAnsi="Times New Roman" w:cs="Times New Roman"/>
          <w:sz w:val="20"/>
        </w:rPr>
        <w:t>Option 1: The initial PRACH transmission and its re-transmission are restricted to</w:t>
      </w:r>
      <w:r>
        <w:rPr>
          <w:rFonts w:ascii="Times New Roman" w:eastAsia="SimSun" w:hAnsi="Times New Roman" w:cs="Times New Roman"/>
          <w:sz w:val="20"/>
        </w:rPr>
        <w:t xml:space="preserve"> a same type of symbols; </w:t>
      </w:r>
    </w:p>
    <w:p w:rsidR="00191F13" w:rsidRDefault="00723FCA">
      <w:pPr>
        <w:pStyle w:val="ListParagraph"/>
        <w:widowControl/>
        <w:numPr>
          <w:ilvl w:val="0"/>
          <w:numId w:val="11"/>
        </w:numPr>
        <w:spacing w:before="120" w:after="60" w:line="276" w:lineRule="auto"/>
        <w:ind w:firstLineChars="0"/>
        <w:rPr>
          <w:rFonts w:ascii="Times New Roman" w:eastAsia="SimSun" w:hAnsi="Times New Roman" w:cs="Times New Roman"/>
          <w:sz w:val="20"/>
        </w:rPr>
      </w:pPr>
      <w:r>
        <w:rPr>
          <w:rFonts w:ascii="Times New Roman" w:eastAsia="SimSun" w:hAnsi="Times New Roman" w:cs="Times New Roman"/>
          <w:sz w:val="20"/>
        </w:rPr>
        <w:t>Option 2: Change of symbol type is allowed between PRACH initial transmission and its re-transmissions.</w:t>
      </w:r>
    </w:p>
    <w:p w:rsidR="00191F13" w:rsidRDefault="00723FCA">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sz w:val="20"/>
        </w:rPr>
        <w:t xml:space="preserve">Option 1 is simple but the gain from PRACH transmission in SBFD symbols may be degraded. Option 2 may reduce the latency for </w:t>
      </w:r>
      <w:r>
        <w:rPr>
          <w:rFonts w:ascii="Times New Roman" w:eastAsia="SimSun" w:hAnsi="Times New Roman" w:cs="Times New Roman"/>
          <w:sz w:val="20"/>
        </w:rPr>
        <w:t>random access since UE can select the nearest available RO for PRACH re-transmission regardless ROs configured in SBFD symbols or non-SBFD symbols as analyzed above, but may introduce some additional issue, e.g. power control, as discussed below.</w:t>
      </w:r>
    </w:p>
    <w:p w:rsidR="00191F13" w:rsidRDefault="00723FCA">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lastRenderedPageBreak/>
        <w:t>P</w:t>
      </w:r>
      <w:r>
        <w:rPr>
          <w:rFonts w:ascii="Times New Roman" w:eastAsia="SimSun" w:hAnsi="Times New Roman" w:cs="Times New Roman"/>
          <w:b/>
          <w:i/>
          <w:kern w:val="0"/>
          <w:sz w:val="20"/>
          <w:szCs w:val="24"/>
        </w:rPr>
        <w:t xml:space="preserve">roposal </w:t>
      </w:r>
      <w:r>
        <w:rPr>
          <w:rFonts w:ascii="Times New Roman" w:eastAsia="SimSun" w:hAnsi="Times New Roman" w:cs="Times New Roman"/>
          <w:b/>
          <w:i/>
          <w:kern w:val="0"/>
          <w:sz w:val="20"/>
          <w:szCs w:val="24"/>
        </w:rPr>
        <w:t>1</w:t>
      </w:r>
      <w:r>
        <w:rPr>
          <w:rFonts w:ascii="Times New Roman" w:eastAsia="SimSun" w:hAnsi="Times New Roman" w:cs="Times New Roman"/>
          <w:b/>
          <w:i/>
          <w:kern w:val="0"/>
          <w:sz w:val="20"/>
          <w:szCs w:val="24"/>
        </w:rPr>
        <w:t>1</w:t>
      </w:r>
      <w:r>
        <w:rPr>
          <w:rFonts w:ascii="Times New Roman" w:eastAsia="SimSun" w:hAnsi="Times New Roman" w:cs="Times New Roman"/>
          <w:b/>
          <w:i/>
          <w:kern w:val="0"/>
          <w:sz w:val="20"/>
          <w:szCs w:val="24"/>
        </w:rPr>
        <w:t>: RAN 1 further discusses whether the symbol type can be changed between PRACH initial transmission and the corresponding re-transmission, with the following options:</w:t>
      </w:r>
    </w:p>
    <w:p w:rsidR="00191F13" w:rsidRDefault="00723FCA">
      <w:pPr>
        <w:pStyle w:val="ListParagraph"/>
        <w:widowControl/>
        <w:numPr>
          <w:ilvl w:val="0"/>
          <w:numId w:val="12"/>
        </w:numPr>
        <w:spacing w:before="120" w:after="120" w:line="276" w:lineRule="auto"/>
        <w:ind w:firstLineChars="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Option 1: The initial PRACH transmission and i</w:t>
      </w:r>
      <w:r>
        <w:rPr>
          <w:rFonts w:ascii="Times New Roman" w:eastAsia="SimSun" w:hAnsi="Times New Roman" w:cs="Times New Roman"/>
          <w:b/>
          <w:i/>
          <w:kern w:val="0"/>
          <w:sz w:val="20"/>
          <w:szCs w:val="24"/>
        </w:rPr>
        <w:t>t</w:t>
      </w:r>
      <w:r>
        <w:rPr>
          <w:rFonts w:ascii="Times New Roman" w:eastAsia="SimSun" w:hAnsi="Times New Roman" w:cs="Times New Roman"/>
          <w:b/>
          <w:i/>
          <w:kern w:val="0"/>
          <w:sz w:val="20"/>
          <w:szCs w:val="24"/>
        </w:rPr>
        <w:t>s re-transmissions are restricted to one</w:t>
      </w:r>
      <w:r>
        <w:rPr>
          <w:rFonts w:ascii="Times New Roman" w:eastAsia="SimSun" w:hAnsi="Times New Roman" w:cs="Times New Roman"/>
          <w:b/>
          <w:i/>
          <w:kern w:val="0"/>
          <w:sz w:val="20"/>
          <w:szCs w:val="24"/>
        </w:rPr>
        <w:t xml:space="preserve"> same type (SBFD vs. non-SBFD) of symbols;</w:t>
      </w:r>
    </w:p>
    <w:p w:rsidR="00191F13" w:rsidRDefault="00723FCA">
      <w:pPr>
        <w:pStyle w:val="ListParagraph"/>
        <w:widowControl/>
        <w:numPr>
          <w:ilvl w:val="0"/>
          <w:numId w:val="12"/>
        </w:numPr>
        <w:spacing w:before="120" w:after="120" w:line="276" w:lineRule="auto"/>
        <w:ind w:firstLineChars="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O</w:t>
      </w:r>
      <w:r>
        <w:rPr>
          <w:rFonts w:ascii="Times New Roman" w:eastAsia="SimSun" w:hAnsi="Times New Roman" w:cs="Times New Roman"/>
          <w:b/>
          <w:i/>
          <w:kern w:val="0"/>
          <w:sz w:val="20"/>
          <w:szCs w:val="24"/>
        </w:rPr>
        <w:t xml:space="preserve">ption 2: UE can change the symbol type (SBFD vs. non-SBFD) between each of an initial PRACH transmission and its re-transmissions. </w:t>
      </w:r>
    </w:p>
    <w:p w:rsidR="00191F13" w:rsidRDefault="00723FCA">
      <w:pPr>
        <w:widowControl/>
        <w:spacing w:before="240" w:after="120" w:line="288" w:lineRule="auto"/>
        <w:rPr>
          <w:rFonts w:ascii="Times New Roman" w:eastAsia="SimSun" w:hAnsi="Times New Roman" w:cs="Times New Roman"/>
          <w:b/>
          <w:i/>
          <w:kern w:val="0"/>
          <w:szCs w:val="24"/>
          <w:u w:val="single"/>
        </w:rPr>
      </w:pPr>
      <w:r>
        <w:rPr>
          <w:rFonts w:ascii="Times New Roman" w:eastAsia="SimSun" w:hAnsi="Times New Roman" w:cs="Times New Roman"/>
          <w:b/>
          <w:i/>
          <w:kern w:val="0"/>
          <w:szCs w:val="24"/>
          <w:u w:val="single"/>
        </w:rPr>
        <w:t>RACH power control</w:t>
      </w:r>
    </w:p>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Different number of gNB antennas/panels may be deployed in SB</w:t>
      </w:r>
      <w:r>
        <w:rPr>
          <w:rFonts w:ascii="Times New Roman" w:eastAsia="SimSun" w:hAnsi="Times New Roman" w:cs="Times New Roman"/>
          <w:kern w:val="0"/>
          <w:sz w:val="20"/>
          <w:szCs w:val="24"/>
        </w:rPr>
        <w:t>FD symbols and non-SBFD symbols, and different interference and UL link quality are observed in SBFD symbols and non-SBFD symbols, hence different power may be needed for PRACH transmission in the two types of symbols. In legacy, the PRACH transmission pow</w:t>
      </w:r>
      <w:r>
        <w:rPr>
          <w:rFonts w:ascii="Times New Roman" w:eastAsia="SimSun" w:hAnsi="Times New Roman" w:cs="Times New Roman"/>
          <w:kern w:val="0"/>
          <w:sz w:val="20"/>
          <w:szCs w:val="24"/>
        </w:rPr>
        <w:t>er determination employs open loop power control mechanism with power ramping among PRACH retransmissions as following:</w:t>
      </w:r>
    </w:p>
    <w:p w:rsidR="00191F13" w:rsidRDefault="00191F13">
      <w:pPr>
        <w:widowControl/>
        <w:spacing w:before="240" w:after="120"/>
        <w:jc w:val="center"/>
        <w:rPr>
          <w:rFonts w:ascii="Times New Roman" w:hAnsi="Times New Roman" w:cs="Times New Roman"/>
        </w:rPr>
      </w:pPr>
      <m:oMath>
        <m:sSub>
          <m:sSubPr>
            <m:ctrlPr>
              <w:rPr>
                <w:rFonts w:ascii="Cambria Math" w:hAnsi="Cambria Math"/>
                <w:i/>
              </w:rPr>
            </m:ctrlPr>
          </m:sSubPr>
          <m:e>
            <m:r>
              <w:rPr>
                <w:rFonts w:ascii="Cambria Math"/>
              </w:rPr>
              <m:t>P</m:t>
            </m:r>
          </m:e>
          <m:sub>
            <m:r>
              <m:rPr>
                <m:nor/>
              </m:rPr>
              <w:rPr>
                <w:rFonts w:ascii="Cambria Math"/>
              </w:rPr>
              <m:t>PRACH,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r>
          <w:rPr>
            <w:rFonts w:ascii="Cambria Math"/>
          </w:rPr>
          <m:t>i</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r>
                  <w:rPr>
                    <w:rFonts w:ascii="Cambria Math"/>
                  </w:rPr>
                  <m:t> </m:t>
                </m:r>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+P</m:t>
                </m:r>
                <m:sSub>
                  <m:sSubPr>
                    <m:ctrlPr>
                      <w:rPr>
                        <w:rFonts w:ascii="Cambria Math" w:hAnsi="Cambria Math"/>
                        <w:i/>
                      </w:rPr>
                    </m:ctrlPr>
                  </m:sSubPr>
                  <m:e>
                    <m:r>
                      <w:rPr>
                        <w:rFonts w:ascii="Cambria Math"/>
                      </w:rPr>
                      <m:t>L</m:t>
                    </m:r>
                  </m:e>
                  <m:sub>
                    <m:r>
                      <w:rPr>
                        <w:rFonts w:ascii="Cambria Math"/>
                      </w:rPr>
                      <m:t>b,f,c</m:t>
                    </m:r>
                  </m:sub>
                </m:sSub>
              </m:e>
            </m:d>
          </m:e>
        </m:func>
      </m:oMath>
      <w:r w:rsidR="00723FCA">
        <w:t xml:space="preserve"> </w:t>
      </w:r>
      <w:r w:rsidR="00723FCA">
        <w:rPr>
          <w:rFonts w:ascii="Times New Roman" w:hAnsi="Times New Roman" w:cs="Times New Roman"/>
        </w:rPr>
        <w:t>[dBm],</w:t>
      </w:r>
    </w:p>
    <w:p w:rsidR="00191F13" w:rsidRDefault="00723FCA">
      <w:pPr>
        <w:widowControl/>
        <w:spacing w:before="240" w:after="120"/>
        <w:rPr>
          <w:rFonts w:ascii="Times New Roman" w:eastAsia="SimSun" w:hAnsi="Times New Roman" w:cs="Times New Roman"/>
        </w:rPr>
      </w:pPr>
      <w:r>
        <w:rPr>
          <w:rFonts w:ascii="Times New Roman" w:eastAsia="SimSun" w:hAnsi="Times New Roman" w:cs="Times New Roman"/>
          <w:kern w:val="0"/>
          <w:sz w:val="20"/>
          <w:szCs w:val="24"/>
        </w:rPr>
        <w:t xml:space="preserve">Where </w:t>
      </w:r>
      <m:oMath>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oMath>
      <w:r>
        <w:rPr>
          <w:rFonts w:ascii="Times New Roman" w:eastAsia="SimSun" w:hAnsi="Times New Roman" w:cs="Times New Roman" w:hint="eastAsia"/>
        </w:rPr>
        <w:t xml:space="preserve"> </w:t>
      </w:r>
      <w:r>
        <w:rPr>
          <w:rFonts w:ascii="Times New Roman" w:eastAsia="SimSun" w:hAnsi="Times New Roman" w:cs="Times New Roman"/>
        </w:rPr>
        <w:t xml:space="preserve">is the PRACH target </w:t>
      </w:r>
      <w:r>
        <w:rPr>
          <w:rFonts w:ascii="Times New Roman" w:eastAsia="SimSun" w:hAnsi="Times New Roman" w:cs="Times New Roman"/>
        </w:rPr>
        <w:t>reception power provided by higher layer as:</w:t>
      </w:r>
    </w:p>
    <w:p w:rsidR="00191F13" w:rsidRDefault="00723FCA">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sz w:val="20"/>
        </w:rPr>
        <w:t>PREAMBLE_RECEIVED_TARGET_POWER=</w:t>
      </w:r>
      <w:r>
        <w:rPr>
          <w:rFonts w:ascii="Times New Roman" w:eastAsia="SimSun" w:hAnsi="Times New Roman" w:cs="Times New Roman"/>
          <w:i/>
          <w:sz w:val="20"/>
        </w:rPr>
        <w:t>preambleReceivedTargetPower</w:t>
      </w:r>
      <w:r>
        <w:rPr>
          <w:rFonts w:ascii="Times New Roman" w:eastAsia="SimSun" w:hAnsi="Times New Roman" w:cs="Times New Roman"/>
          <w:sz w:val="20"/>
        </w:rPr>
        <w:t xml:space="preserve">+DELTA_PREAMBLE + (PREAMBLE_POWER_RAMPING_COUNTER – 1) × PREAMBLE_POWER_RAMPING_STEP. </w:t>
      </w:r>
      <w:r>
        <w:rPr>
          <w:rFonts w:ascii="Times New Roman" w:eastAsia="SimSun" w:hAnsi="Times New Roman" w:cs="Times New Roman"/>
          <w:i/>
          <w:sz w:val="20"/>
        </w:rPr>
        <w:t>preambleReceivedTargetPower</w:t>
      </w:r>
      <w:r>
        <w:rPr>
          <w:rFonts w:ascii="Times New Roman" w:eastAsia="SimSun" w:hAnsi="Times New Roman" w:cs="Times New Roman"/>
          <w:sz w:val="20"/>
        </w:rPr>
        <w:t xml:space="preserve"> is the target power level at the network receiver side.</w:t>
      </w:r>
    </w:p>
    <w:p w:rsidR="00191F13" w:rsidRDefault="00723FCA">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hint="eastAsia"/>
          <w:sz w:val="20"/>
        </w:rPr>
        <w:t>F</w:t>
      </w:r>
      <w:r>
        <w:rPr>
          <w:rFonts w:ascii="Times New Roman" w:eastAsia="SimSun" w:hAnsi="Times New Roman" w:cs="Times New Roman"/>
          <w:sz w:val="20"/>
        </w:rPr>
        <w:t>or SBFD and non-SBFD symbols, separate configuration of power control parameter is beneficial to adapt to interference and antenna/panel configuration of different types of symbols. From our perspec</w:t>
      </w:r>
      <w:r>
        <w:rPr>
          <w:rFonts w:ascii="Times New Roman" w:eastAsia="SimSun" w:hAnsi="Times New Roman" w:cs="Times New Roman"/>
          <w:sz w:val="20"/>
        </w:rPr>
        <w:t xml:space="preserve">tive, at least the target PRACH received power </w:t>
      </w:r>
      <w:r>
        <w:rPr>
          <w:rFonts w:ascii="Times New Roman" w:eastAsia="SimSun" w:hAnsi="Times New Roman" w:cs="Times New Roman"/>
          <w:i/>
          <w:sz w:val="20"/>
        </w:rPr>
        <w:t xml:space="preserve">preambleReceivedTargetPower </w:t>
      </w:r>
      <w:r>
        <w:rPr>
          <w:rFonts w:ascii="Times New Roman" w:eastAsia="SimSun" w:hAnsi="Times New Roman" w:cs="Times New Roman"/>
          <w:sz w:val="20"/>
        </w:rPr>
        <w:t>should be separated configured and other parameters such as powerRampingStep, preambleTransMax can be further studied.</w:t>
      </w:r>
    </w:p>
    <w:p w:rsidR="00191F13" w:rsidRDefault="00723FCA">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2</w:t>
      </w:r>
      <w:r>
        <w:rPr>
          <w:rFonts w:ascii="Times New Roman" w:eastAsia="SimSun" w:hAnsi="Times New Roman" w:cs="Times New Roman"/>
          <w:b/>
          <w:i/>
          <w:kern w:val="0"/>
          <w:sz w:val="20"/>
          <w:szCs w:val="24"/>
        </w:rPr>
        <w:t xml:space="preserve">: For PRACH power control, support separate </w:t>
      </w:r>
      <w:r>
        <w:rPr>
          <w:rFonts w:ascii="Times New Roman" w:eastAsia="SimSun" w:hAnsi="Times New Roman" w:cs="Times New Roman"/>
          <w:b/>
          <w:i/>
          <w:kern w:val="0"/>
          <w:sz w:val="20"/>
          <w:szCs w:val="24"/>
        </w:rPr>
        <w:t>configuration of</w:t>
      </w:r>
      <w:r>
        <w:rPr>
          <w:rFonts w:ascii="Times New Roman" w:eastAsia="SimSun" w:hAnsi="Times New Roman" w:cs="Times New Roman"/>
          <w:b/>
          <w:i/>
          <w:sz w:val="20"/>
        </w:rPr>
        <w:t xml:space="preserve"> preambleReceivedTargetPower for SBFD symbol and non-SBFD symbol, FFS other parameters, e.g., powerRampingStep, preambleTransMax, etc.</w:t>
      </w:r>
    </w:p>
    <w:p w:rsidR="00191F13" w:rsidRDefault="00723FCA">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sz w:val="20"/>
        </w:rPr>
        <w:t>As we discussed above, if UE can change the symbol type (SBFD vs. non-SBFD) between each of an initial PR</w:t>
      </w:r>
      <w:r>
        <w:rPr>
          <w:rFonts w:ascii="Times New Roman" w:eastAsia="SimSun" w:hAnsi="Times New Roman" w:cs="Times New Roman"/>
          <w:sz w:val="20"/>
        </w:rPr>
        <w:t>ACH transmission and its re-transmissions, then RAN1 should further discuss how to handle the power ramping counter in case the symbol type is changed compared to the last PRACH (re)transmission to avoid severe interference in the target type of symbols fo</w:t>
      </w:r>
      <w:r>
        <w:rPr>
          <w:rFonts w:ascii="Times New Roman" w:eastAsia="SimSun" w:hAnsi="Times New Roman" w:cs="Times New Roman"/>
          <w:sz w:val="20"/>
        </w:rPr>
        <w:t>r the PRACH re-transmission. Some candidate alternatives are given as following:</w:t>
      </w:r>
    </w:p>
    <w:p w:rsidR="00191F13" w:rsidRDefault="00723FCA">
      <w:pPr>
        <w:pStyle w:val="ListParagraph"/>
        <w:widowControl/>
        <w:numPr>
          <w:ilvl w:val="0"/>
          <w:numId w:val="13"/>
        </w:numPr>
        <w:spacing w:before="60" w:after="60" w:line="288" w:lineRule="auto"/>
        <w:ind w:firstLineChars="0"/>
        <w:rPr>
          <w:rFonts w:ascii="Times New Roman" w:eastAsia="SimSun" w:hAnsi="Times New Roman" w:cs="Times New Roman"/>
          <w:sz w:val="20"/>
        </w:rPr>
      </w:pPr>
      <w:r>
        <w:rPr>
          <w:rFonts w:ascii="Times New Roman" w:eastAsia="SimSun" w:hAnsi="Times New Roman" w:cs="Times New Roman"/>
          <w:sz w:val="20"/>
        </w:rPr>
        <w:t>Alt 1: power ramping counter increments by 1.</w:t>
      </w:r>
    </w:p>
    <w:p w:rsidR="00191F13" w:rsidRDefault="00723FCA">
      <w:pPr>
        <w:pStyle w:val="ListParagraph"/>
        <w:widowControl/>
        <w:numPr>
          <w:ilvl w:val="0"/>
          <w:numId w:val="13"/>
        </w:numPr>
        <w:spacing w:before="60" w:after="60" w:line="288" w:lineRule="auto"/>
        <w:ind w:firstLineChars="0"/>
        <w:rPr>
          <w:rFonts w:ascii="Times New Roman" w:eastAsia="SimSun" w:hAnsi="Times New Roman" w:cs="Times New Roman"/>
          <w:sz w:val="20"/>
        </w:rPr>
      </w:pPr>
      <w:r>
        <w:rPr>
          <w:rFonts w:ascii="Times New Roman" w:eastAsia="SimSun" w:hAnsi="Times New Roman" w:cs="Times New Roman"/>
          <w:sz w:val="20"/>
        </w:rPr>
        <w:t xml:space="preserve">Alt 2: power ramping counter suspends. </w:t>
      </w:r>
    </w:p>
    <w:p w:rsidR="00191F13" w:rsidRDefault="00723FCA">
      <w:pPr>
        <w:pStyle w:val="ListParagraph"/>
        <w:widowControl/>
        <w:numPr>
          <w:ilvl w:val="0"/>
          <w:numId w:val="13"/>
        </w:numPr>
        <w:spacing w:before="60" w:after="60" w:line="288" w:lineRule="auto"/>
        <w:ind w:firstLineChars="0"/>
        <w:rPr>
          <w:rFonts w:ascii="Times New Roman" w:eastAsia="SimSun" w:hAnsi="Times New Roman" w:cs="Times New Roman"/>
          <w:sz w:val="20"/>
        </w:rPr>
      </w:pPr>
      <w:r>
        <w:rPr>
          <w:rFonts w:ascii="Times New Roman" w:eastAsia="SimSun" w:hAnsi="Times New Roman" w:cs="Times New Roman"/>
          <w:sz w:val="20"/>
        </w:rPr>
        <w:t>Alt 3: power ramping counter is reset.</w:t>
      </w:r>
    </w:p>
    <w:p w:rsidR="00191F13" w:rsidRDefault="00723FCA">
      <w:pPr>
        <w:pStyle w:val="ListParagraph"/>
        <w:widowControl/>
        <w:numPr>
          <w:ilvl w:val="0"/>
          <w:numId w:val="13"/>
        </w:numPr>
        <w:spacing w:before="60" w:after="60" w:line="288" w:lineRule="auto"/>
        <w:ind w:firstLineChars="0"/>
        <w:rPr>
          <w:rFonts w:ascii="Times New Roman" w:eastAsia="SimSun" w:hAnsi="Times New Roman" w:cs="Times New Roman"/>
          <w:sz w:val="20"/>
        </w:rPr>
      </w:pPr>
      <w:r>
        <w:rPr>
          <w:rFonts w:ascii="Times New Roman" w:eastAsia="SimSun" w:hAnsi="Times New Roman" w:cs="Times New Roman"/>
          <w:sz w:val="20"/>
        </w:rPr>
        <w:t>Alt 4: separate power ramping counters are maintai</w:t>
      </w:r>
      <w:r>
        <w:rPr>
          <w:rFonts w:ascii="Times New Roman" w:eastAsia="SimSun" w:hAnsi="Times New Roman" w:cs="Times New Roman"/>
          <w:sz w:val="20"/>
        </w:rPr>
        <w:t>ned for SBFD symbols and non-SBFD symbols</w:t>
      </w:r>
    </w:p>
    <w:p w:rsidR="00191F13" w:rsidRDefault="00723FCA">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hint="eastAsia"/>
          <w:sz w:val="20"/>
        </w:rPr>
        <w:t>A</w:t>
      </w:r>
      <w:r>
        <w:rPr>
          <w:rFonts w:ascii="Times New Roman" w:eastAsia="SimSun" w:hAnsi="Times New Roman" w:cs="Times New Roman"/>
          <w:sz w:val="20"/>
        </w:rPr>
        <w:t>mong the above alternatives, alt 1 may cause higher interference to other UEs in the target type of symbols while alt 2 can avoid that interference and does not increase much random-access latency. Alt 3 is the mo</w:t>
      </w:r>
      <w:r>
        <w:rPr>
          <w:rFonts w:ascii="Times New Roman" w:eastAsia="SimSun" w:hAnsi="Times New Roman" w:cs="Times New Roman"/>
          <w:sz w:val="20"/>
        </w:rPr>
        <w:t>st conservative solution with respect of interference handling, but it may lead to increase of latency for random access. Alt 4 has the similar performance as that of Alt 2 but UE needs to maintain two power ramping counters which is complex for implementa</w:t>
      </w:r>
      <w:r>
        <w:rPr>
          <w:rFonts w:ascii="Times New Roman" w:eastAsia="SimSun" w:hAnsi="Times New Roman" w:cs="Times New Roman"/>
          <w:sz w:val="20"/>
        </w:rPr>
        <w:t xml:space="preserve">tion. </w:t>
      </w:r>
    </w:p>
    <w:p w:rsidR="00191F13" w:rsidRDefault="00723FCA">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lastRenderedPageBreak/>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3</w:t>
      </w:r>
      <w:r>
        <w:rPr>
          <w:rFonts w:ascii="Times New Roman" w:eastAsia="SimSun" w:hAnsi="Times New Roman" w:cs="Times New Roman"/>
          <w:b/>
          <w:i/>
          <w:kern w:val="0"/>
          <w:sz w:val="20"/>
          <w:szCs w:val="24"/>
        </w:rPr>
        <w:t>: If</w:t>
      </w:r>
      <w:r>
        <w:rPr>
          <w:rFonts w:ascii="Times New Roman" w:eastAsia="SimSun" w:hAnsi="Times New Roman" w:cs="Times New Roman" w:hint="eastAsia"/>
          <w:b/>
          <w:i/>
          <w:kern w:val="0"/>
          <w:sz w:val="20"/>
          <w:szCs w:val="24"/>
        </w:rPr>
        <w:t xml:space="preserve"> </w:t>
      </w:r>
      <w:r>
        <w:rPr>
          <w:rFonts w:ascii="Times New Roman" w:eastAsia="SimSun" w:hAnsi="Times New Roman" w:cs="Times New Roman"/>
          <w:b/>
          <w:i/>
          <w:kern w:val="0"/>
          <w:sz w:val="20"/>
          <w:szCs w:val="24"/>
        </w:rPr>
        <w:t>UE can change the symbol type (SBFD vs. non-SBFD) between each of an initial PRACH transmission and its re-transmissions, RAN1 further studies how to handle the power ramping counter.</w:t>
      </w:r>
    </w:p>
    <w:p w:rsidR="00191F13" w:rsidRDefault="00723FCA">
      <w:pPr>
        <w:pStyle w:val="Heading2"/>
        <w:numPr>
          <w:ilvl w:val="1"/>
          <w:numId w:val="4"/>
        </w:numPr>
        <w:spacing w:before="60" w:after="60" w:line="415" w:lineRule="auto"/>
        <w:rPr>
          <w:rFonts w:ascii="Times New Roman" w:eastAsia="SimSun" w:hAnsi="Times New Roman" w:cs="Times New Roman"/>
          <w:i/>
          <w:kern w:val="0"/>
          <w:sz w:val="22"/>
          <w:szCs w:val="24"/>
        </w:rPr>
      </w:pPr>
      <w:r>
        <w:rPr>
          <w:rFonts w:ascii="Times New Roman" w:eastAsia="SimSun" w:hAnsi="Times New Roman" w:cs="Times New Roman" w:hint="eastAsia"/>
          <w:i/>
          <w:kern w:val="0"/>
          <w:sz w:val="22"/>
          <w:szCs w:val="24"/>
        </w:rPr>
        <w:t>Msg3</w:t>
      </w:r>
      <w:r>
        <w:rPr>
          <w:rFonts w:ascii="Times New Roman" w:eastAsia="SimSun" w:hAnsi="Times New Roman" w:cs="Times New Roman"/>
          <w:i/>
          <w:kern w:val="0"/>
          <w:sz w:val="22"/>
          <w:szCs w:val="24"/>
        </w:rPr>
        <w:t xml:space="preserve"> PUSCH</w:t>
      </w:r>
    </w:p>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or Msg3 PUSCH transmission with frequency hopping scheduled by RAR UL grant, the frequency offset for the second hop is given by Table 8.3-1 in TS 38.213 which is copied below for reference. </w:t>
      </w:r>
    </w:p>
    <w:p w:rsidR="00191F13" w:rsidRDefault="00723FCA">
      <w:pPr>
        <w:pStyle w:val="TH"/>
        <w:rPr>
          <w:rFonts w:ascii="Times New Roman" w:hAnsi="Times New Roman"/>
          <w:sz w:val="18"/>
        </w:rPr>
      </w:pPr>
      <w:r>
        <w:rPr>
          <w:rFonts w:ascii="Times New Roman" w:hAnsi="Times New Roman"/>
          <w:sz w:val="18"/>
        </w:rPr>
        <w:t>Table 8.3-1: Frequency offset for second hop of PUSCH transmissi</w:t>
      </w:r>
      <w:r>
        <w:rPr>
          <w:rFonts w:ascii="Times New Roman" w:hAnsi="Times New Roman"/>
          <w:sz w:val="18"/>
        </w:rPr>
        <w:t>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627"/>
        <w:gridCol w:w="2380"/>
      </w:tblGrid>
      <w:tr w:rsidR="00191F13">
        <w:trPr>
          <w:jc w:val="center"/>
        </w:trPr>
        <w:tc>
          <w:tcPr>
            <w:tcW w:w="0" w:type="auto"/>
            <w:shd w:val="clear" w:color="auto" w:fill="E0E0E0"/>
            <w:vAlign w:val="center"/>
          </w:tcPr>
          <w:p w:rsidR="00191F13" w:rsidRDefault="00723FCA">
            <w:pPr>
              <w:pStyle w:val="TAH"/>
              <w:rPr>
                <w:rFonts w:ascii="Times New Roman" w:hAnsi="Times New Roman"/>
              </w:rPr>
            </w:pPr>
            <w:r>
              <w:rPr>
                <w:rFonts w:ascii="Times New Roman" w:hAnsi="Times New Roman"/>
                <w:bCs/>
              </w:rPr>
              <w:t>Number of PRBs in initial UL BWP</w:t>
            </w:r>
          </w:p>
        </w:tc>
        <w:tc>
          <w:tcPr>
            <w:tcW w:w="0" w:type="auto"/>
            <w:shd w:val="clear" w:color="auto" w:fill="E0E0E0"/>
            <w:vAlign w:val="center"/>
          </w:tcPr>
          <w:p w:rsidR="00191F13" w:rsidRDefault="00723FCA">
            <w:pPr>
              <w:pStyle w:val="TAH"/>
              <w:rPr>
                <w:rFonts w:ascii="Times New Roman" w:hAnsi="Times New Roman"/>
              </w:rPr>
            </w:pPr>
            <w:r>
              <w:rPr>
                <w:rFonts w:ascii="Times New Roman" w:hAnsi="Times New Roman"/>
              </w:rPr>
              <w:t xml:space="preserve">Value of </w:t>
            </w:r>
            <w:r w:rsidR="00191F13" w:rsidRPr="00191F13">
              <w:rPr>
                <w:rFonts w:ascii="Times New Roman" w:hAnsi="Times New Roman"/>
                <w:position w:val="-12"/>
              </w:rPr>
              <w:object w:dxaOrig="620" w:dyaOrig="360">
                <v:shape id="_x0000_i1030" type="#_x0000_t75" style="width:28.5pt;height:18.25pt" o:ole="">
                  <v:imagedata r:id="rId17" o:title=""/>
                </v:shape>
                <o:OLEObject Type="Embed" ProgID="Equation.3" ShapeID="_x0000_i1030" DrawAspect="Content" ObjectID="_1776812548" r:id="rId18"/>
              </w:object>
            </w:r>
            <w:r>
              <w:rPr>
                <w:rFonts w:ascii="Times New Roman" w:hAnsi="Times New Roman"/>
              </w:rPr>
              <w:t xml:space="preserve"> Hopping Bits</w:t>
            </w:r>
          </w:p>
        </w:tc>
        <w:tc>
          <w:tcPr>
            <w:tcW w:w="0" w:type="auto"/>
            <w:shd w:val="clear" w:color="auto" w:fill="E0E0E0"/>
            <w:vAlign w:val="center"/>
          </w:tcPr>
          <w:p w:rsidR="00191F13" w:rsidRDefault="00723FCA">
            <w:pPr>
              <w:pStyle w:val="TAH"/>
              <w:rPr>
                <w:rFonts w:ascii="Times New Roman" w:hAnsi="Times New Roman"/>
              </w:rPr>
            </w:pPr>
            <w:r>
              <w:rPr>
                <w:rFonts w:ascii="Times New Roman" w:hAnsi="Times New Roman"/>
              </w:rPr>
              <w:t>Frequency offset for 2</w:t>
            </w:r>
            <w:r>
              <w:rPr>
                <w:rFonts w:ascii="Times New Roman" w:hAnsi="Times New Roman"/>
                <w:vertAlign w:val="superscript"/>
              </w:rPr>
              <w:t>nd</w:t>
            </w:r>
            <w:r>
              <w:rPr>
                <w:rFonts w:ascii="Times New Roman" w:hAnsi="Times New Roman"/>
              </w:rPr>
              <w:t xml:space="preserve"> hop</w:t>
            </w:r>
          </w:p>
        </w:tc>
      </w:tr>
      <w:tr w:rsidR="00191F13">
        <w:trPr>
          <w:trHeight w:hRule="exact" w:val="367"/>
          <w:jc w:val="center"/>
        </w:trPr>
        <w:tc>
          <w:tcPr>
            <w:tcW w:w="0" w:type="auto"/>
            <w:vMerge w:val="restart"/>
            <w:vAlign w:val="center"/>
          </w:tcPr>
          <w:p w:rsidR="00191F13" w:rsidRDefault="00191F13">
            <w:pPr>
              <w:pStyle w:val="TAC"/>
              <w:rPr>
                <w:rFonts w:ascii="Times New Roman" w:hAnsi="Times New Roman"/>
              </w:rPr>
            </w:pPr>
            <w:r w:rsidRPr="00191F13">
              <w:rPr>
                <w:rFonts w:ascii="Times New Roman" w:hAnsi="Times New Roman"/>
                <w:color w:val="000000"/>
                <w:position w:val="-10"/>
              </w:rPr>
              <w:object w:dxaOrig="919" w:dyaOrig="340">
                <v:shape id="_x0000_i1031" type="#_x0000_t75" style="width:43.5pt;height:18.25pt" o:ole="">
                  <v:imagedata r:id="rId19" o:title=""/>
                </v:shape>
                <o:OLEObject Type="Embed" ProgID="Equation.3" ShapeID="_x0000_i1031" DrawAspect="Content" ObjectID="_1776812549" r:id="rId20"/>
              </w:object>
            </w:r>
          </w:p>
        </w:tc>
        <w:tc>
          <w:tcPr>
            <w:tcW w:w="0" w:type="auto"/>
            <w:vAlign w:val="center"/>
          </w:tcPr>
          <w:p w:rsidR="00191F13" w:rsidRDefault="00723FCA">
            <w:pPr>
              <w:pStyle w:val="TAC"/>
              <w:rPr>
                <w:rFonts w:ascii="Times New Roman" w:hAnsi="Times New Roman"/>
              </w:rPr>
            </w:pPr>
            <w:r>
              <w:rPr>
                <w:rFonts w:ascii="Times New Roman" w:hAnsi="Times New Roman"/>
              </w:rPr>
              <w:t>0</w:t>
            </w:r>
          </w:p>
        </w:tc>
        <w:tc>
          <w:tcPr>
            <w:tcW w:w="0" w:type="auto"/>
            <w:vAlign w:val="center"/>
          </w:tcPr>
          <w:p w:rsidR="00191F13" w:rsidRDefault="00723FCA">
            <w:pPr>
              <w:pStyle w:val="TAC"/>
              <w:rPr>
                <w:rFonts w:ascii="Times New Roman" w:hAnsi="Times New Roman"/>
              </w:rPr>
            </w:pPr>
            <w:r>
              <w:rPr>
                <w:rFonts w:ascii="Times New Roman" w:hAnsi="Times New Roman"/>
                <w:noProof/>
                <w:position w:val="-10"/>
                <w:lang w:val="en-US" w:eastAsia="zh-CN"/>
              </w:rPr>
              <w:drawing>
                <wp:inline distT="0" distB="0" distL="0" distR="0">
                  <wp:extent cx="554990" cy="1847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191F13">
        <w:trPr>
          <w:trHeight w:hRule="exact" w:val="358"/>
          <w:jc w:val="center"/>
        </w:trPr>
        <w:tc>
          <w:tcPr>
            <w:tcW w:w="0" w:type="auto"/>
            <w:vMerge/>
            <w:vAlign w:val="center"/>
          </w:tcPr>
          <w:p w:rsidR="00191F13" w:rsidRDefault="00191F13">
            <w:pPr>
              <w:pStyle w:val="TAC"/>
              <w:rPr>
                <w:rFonts w:ascii="Times New Roman" w:hAnsi="Times New Roman"/>
              </w:rPr>
            </w:pPr>
          </w:p>
        </w:tc>
        <w:tc>
          <w:tcPr>
            <w:tcW w:w="0" w:type="auto"/>
            <w:vAlign w:val="center"/>
          </w:tcPr>
          <w:p w:rsidR="00191F13" w:rsidRDefault="00723FCA">
            <w:pPr>
              <w:pStyle w:val="TAC"/>
              <w:rPr>
                <w:rFonts w:ascii="Times New Roman" w:hAnsi="Times New Roman"/>
              </w:rPr>
            </w:pPr>
            <w:r>
              <w:rPr>
                <w:rFonts w:ascii="Times New Roman" w:hAnsi="Times New Roman"/>
              </w:rPr>
              <w:t>1</w:t>
            </w:r>
          </w:p>
        </w:tc>
        <w:tc>
          <w:tcPr>
            <w:tcW w:w="0" w:type="auto"/>
            <w:vAlign w:val="center"/>
          </w:tcPr>
          <w:p w:rsidR="00191F13" w:rsidRDefault="00723FCA">
            <w:pPr>
              <w:pStyle w:val="TAC"/>
              <w:rPr>
                <w:rFonts w:ascii="Times New Roman" w:hAnsi="Times New Roman"/>
                <w:lang w:val="zh-CN"/>
              </w:rPr>
            </w:pPr>
            <w:r>
              <w:rPr>
                <w:rFonts w:ascii="Times New Roman" w:hAnsi="Times New Roman"/>
                <w:noProof/>
                <w:position w:val="-10"/>
                <w:lang w:val="en-US" w:eastAsia="zh-CN"/>
              </w:rPr>
              <w:drawing>
                <wp:inline distT="0" distB="0" distL="0" distR="0">
                  <wp:extent cx="554990" cy="1847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191F13">
        <w:trPr>
          <w:trHeight w:hRule="exact" w:val="358"/>
          <w:jc w:val="center"/>
        </w:trPr>
        <w:tc>
          <w:tcPr>
            <w:tcW w:w="0" w:type="auto"/>
            <w:vMerge w:val="restart"/>
            <w:vAlign w:val="center"/>
          </w:tcPr>
          <w:p w:rsidR="00191F13" w:rsidRDefault="00191F13">
            <w:pPr>
              <w:pStyle w:val="TAC"/>
              <w:rPr>
                <w:rFonts w:ascii="Times New Roman" w:hAnsi="Times New Roman"/>
              </w:rPr>
            </w:pPr>
            <w:r w:rsidRPr="00191F13">
              <w:rPr>
                <w:rFonts w:ascii="Times New Roman" w:hAnsi="Times New Roman"/>
                <w:color w:val="000000"/>
                <w:position w:val="-10"/>
              </w:rPr>
              <w:object w:dxaOrig="919" w:dyaOrig="340">
                <v:shape id="_x0000_i1032" type="#_x0000_t75" style="width:43.5pt;height:18.25pt" o:ole="">
                  <v:imagedata r:id="rId23" o:title=""/>
                </v:shape>
                <o:OLEObject Type="Embed" ProgID="Equation.3" ShapeID="_x0000_i1032" DrawAspect="Content" ObjectID="_1776812550" r:id="rId24"/>
              </w:object>
            </w:r>
          </w:p>
        </w:tc>
        <w:tc>
          <w:tcPr>
            <w:tcW w:w="0" w:type="auto"/>
            <w:vAlign w:val="center"/>
          </w:tcPr>
          <w:p w:rsidR="00191F13" w:rsidRDefault="00723FCA">
            <w:pPr>
              <w:pStyle w:val="TAC"/>
              <w:rPr>
                <w:rFonts w:ascii="Times New Roman" w:hAnsi="Times New Roman"/>
              </w:rPr>
            </w:pPr>
            <w:r>
              <w:rPr>
                <w:rFonts w:ascii="Times New Roman" w:hAnsi="Times New Roman"/>
              </w:rPr>
              <w:t>00</w:t>
            </w:r>
          </w:p>
        </w:tc>
        <w:tc>
          <w:tcPr>
            <w:tcW w:w="0" w:type="auto"/>
            <w:vAlign w:val="center"/>
          </w:tcPr>
          <w:p w:rsidR="00191F13" w:rsidRDefault="00723FCA">
            <w:pPr>
              <w:pStyle w:val="TAC"/>
              <w:rPr>
                <w:rFonts w:ascii="Times New Roman" w:hAnsi="Times New Roman"/>
                <w:lang w:val="en-US"/>
              </w:rPr>
            </w:pPr>
            <w:r>
              <w:rPr>
                <w:rFonts w:ascii="Times New Roman" w:hAnsi="Times New Roman"/>
                <w:noProof/>
                <w:position w:val="-10"/>
                <w:lang w:val="en-US" w:eastAsia="zh-CN"/>
              </w:rPr>
              <w:drawing>
                <wp:inline distT="0" distB="0" distL="0" distR="0">
                  <wp:extent cx="554990" cy="1847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191F13">
        <w:trPr>
          <w:trHeight w:hRule="exact" w:val="367"/>
          <w:jc w:val="center"/>
        </w:trPr>
        <w:tc>
          <w:tcPr>
            <w:tcW w:w="0" w:type="auto"/>
            <w:vMerge/>
            <w:vAlign w:val="center"/>
          </w:tcPr>
          <w:p w:rsidR="00191F13" w:rsidRDefault="00191F13">
            <w:pPr>
              <w:pStyle w:val="TAC"/>
              <w:rPr>
                <w:rFonts w:ascii="Times New Roman" w:hAnsi="Times New Roman"/>
              </w:rPr>
            </w:pPr>
          </w:p>
        </w:tc>
        <w:tc>
          <w:tcPr>
            <w:tcW w:w="0" w:type="auto"/>
            <w:vAlign w:val="center"/>
          </w:tcPr>
          <w:p w:rsidR="00191F13" w:rsidRDefault="00723FCA">
            <w:pPr>
              <w:pStyle w:val="TAC"/>
              <w:rPr>
                <w:rFonts w:ascii="Times New Roman" w:hAnsi="Times New Roman"/>
              </w:rPr>
            </w:pPr>
            <w:r>
              <w:rPr>
                <w:rFonts w:ascii="Times New Roman" w:hAnsi="Times New Roman"/>
              </w:rPr>
              <w:t>01</w:t>
            </w:r>
          </w:p>
        </w:tc>
        <w:tc>
          <w:tcPr>
            <w:tcW w:w="0" w:type="auto"/>
            <w:vAlign w:val="center"/>
          </w:tcPr>
          <w:p w:rsidR="00191F13" w:rsidRDefault="00723FCA">
            <w:pPr>
              <w:pStyle w:val="TAC"/>
              <w:rPr>
                <w:rFonts w:ascii="Times New Roman" w:hAnsi="Times New Roman"/>
                <w:lang w:val="zh-CN"/>
              </w:rPr>
            </w:pPr>
            <w:r>
              <w:rPr>
                <w:rFonts w:ascii="Times New Roman" w:hAnsi="Times New Roman"/>
                <w:noProof/>
                <w:position w:val="-10"/>
                <w:lang w:val="en-US" w:eastAsia="zh-CN"/>
              </w:rPr>
              <w:drawing>
                <wp:inline distT="0" distB="0" distL="0" distR="0">
                  <wp:extent cx="55499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191F13">
        <w:trPr>
          <w:trHeight w:hRule="exact" w:val="358"/>
          <w:jc w:val="center"/>
        </w:trPr>
        <w:tc>
          <w:tcPr>
            <w:tcW w:w="0" w:type="auto"/>
            <w:vMerge/>
            <w:vAlign w:val="center"/>
          </w:tcPr>
          <w:p w:rsidR="00191F13" w:rsidRDefault="00191F13">
            <w:pPr>
              <w:pStyle w:val="TAC"/>
              <w:rPr>
                <w:rFonts w:ascii="Times New Roman" w:hAnsi="Times New Roman"/>
              </w:rPr>
            </w:pPr>
          </w:p>
        </w:tc>
        <w:tc>
          <w:tcPr>
            <w:tcW w:w="0" w:type="auto"/>
            <w:vAlign w:val="center"/>
          </w:tcPr>
          <w:p w:rsidR="00191F13" w:rsidRDefault="00723FCA">
            <w:pPr>
              <w:pStyle w:val="TAC"/>
              <w:rPr>
                <w:rFonts w:ascii="Times New Roman" w:hAnsi="Times New Roman"/>
              </w:rPr>
            </w:pPr>
            <w:r>
              <w:rPr>
                <w:rFonts w:ascii="Times New Roman" w:hAnsi="Times New Roman"/>
              </w:rPr>
              <w:t>10</w:t>
            </w:r>
          </w:p>
        </w:tc>
        <w:tc>
          <w:tcPr>
            <w:tcW w:w="0" w:type="auto"/>
            <w:vAlign w:val="center"/>
          </w:tcPr>
          <w:p w:rsidR="00191F13" w:rsidRDefault="00723FCA">
            <w:pPr>
              <w:pStyle w:val="TAC"/>
              <w:rPr>
                <w:rFonts w:ascii="Times New Roman" w:hAnsi="Times New Roman"/>
                <w:lang w:val="en-US"/>
              </w:rPr>
            </w:pPr>
            <w:r>
              <w:rPr>
                <w:rFonts w:ascii="Times New Roman" w:hAnsi="Times New Roman"/>
                <w:noProof/>
                <w:position w:val="-10"/>
                <w:lang w:val="en-US" w:eastAsia="zh-CN"/>
              </w:rPr>
              <w:drawing>
                <wp:inline distT="0" distB="0" distL="0" distR="0">
                  <wp:extent cx="634365"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634365" cy="184785"/>
                          </a:xfrm>
                          <a:prstGeom prst="rect">
                            <a:avLst/>
                          </a:prstGeom>
                          <a:noFill/>
                          <a:ln>
                            <a:noFill/>
                          </a:ln>
                        </pic:spPr>
                      </pic:pic>
                    </a:graphicData>
                  </a:graphic>
                </wp:inline>
              </w:drawing>
            </w:r>
          </w:p>
        </w:tc>
      </w:tr>
      <w:tr w:rsidR="00191F13">
        <w:trPr>
          <w:trHeight w:hRule="exact" w:val="358"/>
          <w:jc w:val="center"/>
        </w:trPr>
        <w:tc>
          <w:tcPr>
            <w:tcW w:w="0" w:type="auto"/>
            <w:vMerge/>
            <w:vAlign w:val="center"/>
          </w:tcPr>
          <w:p w:rsidR="00191F13" w:rsidRDefault="00191F13">
            <w:pPr>
              <w:pStyle w:val="TAC"/>
              <w:rPr>
                <w:rFonts w:ascii="Times New Roman" w:hAnsi="Times New Roman"/>
              </w:rPr>
            </w:pPr>
          </w:p>
        </w:tc>
        <w:tc>
          <w:tcPr>
            <w:tcW w:w="0" w:type="auto"/>
            <w:vAlign w:val="center"/>
          </w:tcPr>
          <w:p w:rsidR="00191F13" w:rsidRDefault="00723FCA">
            <w:pPr>
              <w:pStyle w:val="TAC"/>
              <w:rPr>
                <w:rFonts w:ascii="Times New Roman" w:hAnsi="Times New Roman"/>
              </w:rPr>
            </w:pPr>
            <w:r>
              <w:rPr>
                <w:rFonts w:ascii="Times New Roman" w:hAnsi="Times New Roman"/>
              </w:rPr>
              <w:t>11</w:t>
            </w:r>
          </w:p>
        </w:tc>
        <w:tc>
          <w:tcPr>
            <w:tcW w:w="0" w:type="auto"/>
            <w:vAlign w:val="center"/>
          </w:tcPr>
          <w:p w:rsidR="00191F13" w:rsidRDefault="00723FCA">
            <w:pPr>
              <w:pStyle w:val="TAC"/>
              <w:rPr>
                <w:rFonts w:ascii="Times New Roman" w:hAnsi="Times New Roman"/>
                <w:lang w:val="zh-CN"/>
              </w:rPr>
            </w:pPr>
            <w:r>
              <w:rPr>
                <w:rFonts w:ascii="Times New Roman" w:hAnsi="Times New Roman"/>
              </w:rPr>
              <w:t>Reserved</w:t>
            </w:r>
          </w:p>
        </w:tc>
      </w:tr>
    </w:tbl>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Following the above table, the frequency offset for the second hop of Msg3 is determined based on the UL BWP size, which may mistakenly put the second hop of Msg3 into DL subband if Msg3 is transmitted in SBFD symbols. Therefore, it is proposed that the fr</w:t>
      </w:r>
      <w:r>
        <w:rPr>
          <w:rFonts w:ascii="Times New Roman" w:eastAsia="SimSun" w:hAnsi="Times New Roman" w:cs="Times New Roman"/>
          <w:kern w:val="0"/>
          <w:sz w:val="20"/>
          <w:szCs w:val="24"/>
        </w:rPr>
        <w:t xml:space="preserve">equency offset for the second hop of Msg3 is calculated based on the UL subband size (the size of UL usable PRBs). It can be further studied whether the number of bits for </w:t>
      </w:r>
      <m:oMath>
        <m:sSub>
          <m:sSubPr>
            <m:ctrlPr>
              <w:rPr>
                <w:rFonts w:ascii="Cambria Math" w:hAnsi="Times New Roman"/>
                <w:i/>
              </w:rPr>
            </m:ctrlPr>
          </m:sSubPr>
          <m:e>
            <m:r>
              <w:rPr>
                <w:rFonts w:ascii="Cambria Math" w:hAnsi="Times New Roman"/>
              </w:rPr>
              <m:t>N</m:t>
            </m:r>
          </m:e>
          <m:sub>
            <m:r>
              <m:rPr>
                <m:nor/>
              </m:rPr>
              <w:rPr>
                <w:rFonts w:ascii="Cambria Math" w:hAnsi="Times New Roman"/>
              </w:rPr>
              <m:t>UL,hop</m:t>
            </m:r>
            <m:ctrlPr>
              <w:rPr>
                <w:rFonts w:ascii="Cambria Math" w:hAnsi="Times New Roman"/>
              </w:rPr>
            </m:ctrlPr>
          </m:sub>
        </m:sSub>
        <m:r>
          <w:rPr>
            <w:rFonts w:ascii="Cambria Math" w:hAnsi="Times New Roman"/>
          </w:rPr>
          <m:t xml:space="preserve"> </m:t>
        </m:r>
      </m:oMath>
      <w:r>
        <w:rPr>
          <w:rFonts w:ascii="Times New Roman" w:eastAsia="SimSun" w:hAnsi="Times New Roman" w:cs="Times New Roman"/>
          <w:kern w:val="0"/>
          <w:sz w:val="20"/>
          <w:szCs w:val="24"/>
        </w:rPr>
        <w:t>is also determined according to the UL subband size  (the size of UL usable</w:t>
      </w:r>
      <w:r>
        <w:rPr>
          <w:rFonts w:ascii="Times New Roman" w:eastAsia="SimSun" w:hAnsi="Times New Roman" w:cs="Times New Roman"/>
          <w:kern w:val="0"/>
          <w:sz w:val="20"/>
          <w:szCs w:val="24"/>
        </w:rPr>
        <w:t xml:space="preserve"> PRBs) as the following modified table 8.3-1.</w:t>
      </w:r>
    </w:p>
    <w:p w:rsidR="00191F13" w:rsidRDefault="00723FCA">
      <w:pPr>
        <w:pStyle w:val="TH"/>
        <w:rPr>
          <w:rFonts w:ascii="Times New Roman" w:hAnsi="Times New Roman"/>
          <w:sz w:val="18"/>
        </w:rPr>
      </w:pPr>
      <w:r>
        <w:rPr>
          <w:rFonts w:ascii="Times New Roman" w:hAnsi="Times New Roman"/>
          <w:sz w:val="18"/>
          <w:lang w:val="en-US"/>
        </w:rPr>
        <w:t xml:space="preserve">Modified </w:t>
      </w:r>
      <w:r>
        <w:rPr>
          <w:rFonts w:ascii="Times New Roman" w:hAnsi="Times New Roman"/>
          <w:sz w:val="18"/>
        </w:rPr>
        <w:t>Table 8.3-1: Frequency offset for second hop of PUSCH transmission with frequency hopping scheduled by RAR UL grant or of Msg3 PUSCH retransmission</w:t>
      </w:r>
      <w:r>
        <w:rPr>
          <w:rFonts w:ascii="Times New Roman" w:hAnsi="Times New Roman"/>
          <w:color w:val="00B050"/>
          <w:sz w:val="18"/>
        </w:rPr>
        <w:t xml:space="preserve"> in SBFD symbol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595"/>
        <w:gridCol w:w="2380"/>
      </w:tblGrid>
      <w:tr w:rsidR="00191F13">
        <w:trPr>
          <w:jc w:val="center"/>
        </w:trPr>
        <w:tc>
          <w:tcPr>
            <w:tcW w:w="0" w:type="auto"/>
            <w:shd w:val="clear" w:color="auto" w:fill="E0E0E0"/>
            <w:vAlign w:val="center"/>
          </w:tcPr>
          <w:p w:rsidR="00191F13" w:rsidRDefault="00723FCA">
            <w:pPr>
              <w:pStyle w:val="TAH"/>
              <w:rPr>
                <w:rFonts w:ascii="Times New Roman" w:hAnsi="Times New Roman"/>
              </w:rPr>
            </w:pPr>
            <w:r>
              <w:rPr>
                <w:rFonts w:ascii="Times New Roman" w:hAnsi="Times New Roman"/>
                <w:bCs/>
              </w:rPr>
              <w:t>Number of PRBs in initial UL BWP</w:t>
            </w:r>
          </w:p>
        </w:tc>
        <w:tc>
          <w:tcPr>
            <w:tcW w:w="0" w:type="auto"/>
            <w:shd w:val="clear" w:color="auto" w:fill="E0E0E0"/>
            <w:vAlign w:val="center"/>
          </w:tcPr>
          <w:p w:rsidR="00191F13" w:rsidRDefault="00723FCA">
            <w:pPr>
              <w:pStyle w:val="TAH"/>
              <w:rPr>
                <w:rFonts w:ascii="Times New Roman" w:hAnsi="Times New Roman"/>
              </w:rPr>
            </w:pPr>
            <w:r>
              <w:rPr>
                <w:rFonts w:ascii="Times New Roman" w:hAnsi="Times New Roman"/>
              </w:rPr>
              <w:t>Value</w:t>
            </w:r>
            <w:r>
              <w:rPr>
                <w:rFonts w:ascii="Times New Roman" w:hAnsi="Times New Roman"/>
              </w:rPr>
              <w:t xml:space="preserve"> of </w:t>
            </w:r>
            <m:oMath>
              <m:sSub>
                <m:sSubPr>
                  <m:ctrlPr>
                    <w:rPr>
                      <w:rFonts w:ascii="Cambria Math" w:hAnsi="Times New Roman"/>
                      <w:i/>
                    </w:rPr>
                  </m:ctrlPr>
                </m:sSubPr>
                <m:e>
                  <m:r>
                    <m:rPr>
                      <m:sty m:val="bi"/>
                    </m:rPr>
                    <w:rPr>
                      <w:rFonts w:ascii="Cambria Math" w:hAnsi="Times New Roman"/>
                    </w:rPr>
                    <m:t>N</m:t>
                  </m:r>
                </m:e>
                <m:sub>
                  <m:r>
                    <m:rPr>
                      <m:nor/>
                    </m:rPr>
                    <w:rPr>
                      <w:rFonts w:ascii="Cambria Math" w:hAnsi="Times New Roman"/>
                      <w:b w:val="0"/>
                    </w:rPr>
                    <m:t>UL,hop</m:t>
                  </m:r>
                  <m:ctrlPr>
                    <w:rPr>
                      <w:rFonts w:ascii="Cambria Math" w:hAnsi="Times New Roman"/>
                    </w:rPr>
                  </m:ctrlPr>
                </m:sub>
              </m:sSub>
            </m:oMath>
            <w:r>
              <w:rPr>
                <w:rFonts w:ascii="Times New Roman" w:hAnsi="Times New Roman"/>
              </w:rPr>
              <w:t xml:space="preserve"> Hopping Bits</w:t>
            </w:r>
          </w:p>
        </w:tc>
        <w:tc>
          <w:tcPr>
            <w:tcW w:w="0" w:type="auto"/>
            <w:shd w:val="clear" w:color="auto" w:fill="E0E0E0"/>
            <w:vAlign w:val="center"/>
          </w:tcPr>
          <w:p w:rsidR="00191F13" w:rsidRDefault="00723FCA">
            <w:pPr>
              <w:pStyle w:val="TAH"/>
              <w:rPr>
                <w:rFonts w:ascii="Times New Roman" w:hAnsi="Times New Roman"/>
              </w:rPr>
            </w:pPr>
            <w:r>
              <w:rPr>
                <w:rFonts w:ascii="Times New Roman" w:hAnsi="Times New Roman"/>
              </w:rPr>
              <w:t>Frequency offset for 2</w:t>
            </w:r>
            <w:r>
              <w:rPr>
                <w:rFonts w:ascii="Times New Roman" w:hAnsi="Times New Roman"/>
                <w:vertAlign w:val="superscript"/>
              </w:rPr>
              <w:t>nd</w:t>
            </w:r>
            <w:r>
              <w:rPr>
                <w:rFonts w:ascii="Times New Roman" w:hAnsi="Times New Roman"/>
              </w:rPr>
              <w:t xml:space="preserve"> hop</w:t>
            </w:r>
          </w:p>
        </w:tc>
      </w:tr>
      <w:tr w:rsidR="00191F13">
        <w:trPr>
          <w:trHeight w:hRule="exact" w:val="367"/>
          <w:jc w:val="center"/>
        </w:trPr>
        <w:tc>
          <w:tcPr>
            <w:tcW w:w="0" w:type="auto"/>
            <w:vMerge w:val="restart"/>
            <w:vAlign w:val="center"/>
          </w:tcPr>
          <w:p w:rsidR="00191F13" w:rsidRDefault="00191F13">
            <w:pPr>
              <w:pStyle w:val="TAC"/>
              <w:rPr>
                <w:rFonts w:ascii="Times New Roman" w:hAnsi="Times New Roman"/>
                <w:color w:val="000000"/>
              </w:rPr>
            </w:pPr>
            <w:r w:rsidRPr="00191F13">
              <w:rPr>
                <w:rFonts w:ascii="Times New Roman" w:hAnsi="Times New Roman"/>
                <w:color w:val="000000"/>
                <w:position w:val="-10"/>
              </w:rPr>
              <w:object w:dxaOrig="919" w:dyaOrig="340">
                <v:shape id="_x0000_i1033" type="#_x0000_t75" style="width:43.5pt;height:18.8pt" o:ole="">
                  <v:imagedata r:id="rId19" o:title=""/>
                </v:shape>
                <o:OLEObject Type="Embed" ProgID="Equation.3" ShapeID="_x0000_i1033" DrawAspect="Content" ObjectID="_1776812551" r:id="rId28"/>
              </w:object>
            </w:r>
            <w:r w:rsidR="00723FCA">
              <w:rPr>
                <w:rFonts w:ascii="Times New Roman" w:hAnsi="Times New Roman"/>
                <w:color w:val="000000"/>
              </w:rPr>
              <w:t xml:space="preserve"> </w:t>
            </w:r>
          </w:p>
          <w:p w:rsidR="00191F13" w:rsidRDefault="00723FCA">
            <w:pPr>
              <w:pStyle w:val="TAC"/>
              <w:rPr>
                <w:rFonts w:ascii="Times New Roman" w:hAnsi="Times New Roman"/>
                <w:color w:val="FF0000"/>
              </w:rPr>
            </w:pPr>
            <w:r>
              <w:rPr>
                <w:rFonts w:ascii="Times New Roman" w:hAnsi="Times New Roman"/>
                <w:color w:val="FF0000"/>
              </w:rPr>
              <w:t>[or</w:t>
            </w:r>
            <w:r>
              <w:rPr>
                <w:rFonts w:ascii="Times New Roman" w:hAnsi="Times New Roman"/>
                <w:color w:val="000000"/>
              </w:rPr>
              <w:t xml:space="preserve"> </w:t>
            </w:r>
            <m:oMath>
              <m:sSubSup>
                <m:sSubSupPr>
                  <m:ctrlPr>
                    <w:rPr>
                      <w:rFonts w:ascii="Cambria Math" w:eastAsia="KaiTi_GB2312" w:hAnsi="Cambria Math"/>
                      <w:i/>
                      <w:color w:val="FF0000"/>
                      <w:kern w:val="2"/>
                      <w:sz w:val="20"/>
                      <w:szCs w:val="24"/>
                      <w:lang w:val="en-US" w:eastAsia="zh-CN"/>
                    </w:rPr>
                  </m:ctrlPr>
                </m:sSubSupPr>
                <m:e>
                  <m:r>
                    <w:rPr>
                      <w:rFonts w:ascii="Cambria Math" w:eastAsia="KaiTi_GB2312" w:hAnsi="Cambria Math"/>
                      <w:color w:val="FF0000"/>
                      <w:sz w:val="20"/>
                      <w:szCs w:val="24"/>
                    </w:rPr>
                    <m:t>N</m:t>
                  </m:r>
                </m:e>
                <m:sub>
                  <m:r>
                    <w:rPr>
                      <w:rFonts w:ascii="Cambria Math" w:eastAsia="KaiTi_GB2312" w:hAnsi="Cambria Math" w:hint="eastAsia"/>
                      <w:color w:val="FF0000"/>
                      <w:sz w:val="20"/>
                      <w:szCs w:val="24"/>
                    </w:rPr>
                    <m:t>subband</m:t>
                  </m:r>
                </m:sub>
                <m:sup>
                  <m:r>
                    <w:rPr>
                      <w:rFonts w:ascii="Cambria Math" w:eastAsia="KaiTi_GB2312" w:hAnsi="Cambria Math" w:hint="eastAsia"/>
                      <w:color w:val="FF0000"/>
                      <w:sz w:val="20"/>
                      <w:szCs w:val="24"/>
                    </w:rPr>
                    <m:t>size</m:t>
                  </m:r>
                </m:sup>
              </m:sSubSup>
              <m:r>
                <w:rPr>
                  <w:rFonts w:ascii="Cambria Math" w:eastAsia="KaiTi_GB2312" w:hAnsi="Cambria Math"/>
                  <w:color w:val="FF0000"/>
                  <w:kern w:val="2"/>
                  <w:sz w:val="20"/>
                  <w:szCs w:val="24"/>
                  <w:lang w:val="en-US" w:eastAsia="zh-CN"/>
                </w:rPr>
                <m:t>&lt;50</m:t>
              </m:r>
            </m:oMath>
            <w:r>
              <w:rPr>
                <w:rFonts w:ascii="Cambria Math" w:eastAsia="KaiTi_GB2312" w:hAnsi="Cambria Math"/>
                <w:color w:val="FF0000"/>
                <w:kern w:val="2"/>
                <w:sz w:val="20"/>
                <w:szCs w:val="24"/>
                <w:lang w:val="en-US" w:eastAsia="zh-CN"/>
              </w:rPr>
              <w:t>]</w:t>
            </w:r>
          </w:p>
        </w:tc>
        <w:tc>
          <w:tcPr>
            <w:tcW w:w="0" w:type="auto"/>
            <w:vAlign w:val="center"/>
          </w:tcPr>
          <w:p w:rsidR="00191F13" w:rsidRDefault="00723FCA">
            <w:pPr>
              <w:pStyle w:val="TAC"/>
              <w:rPr>
                <w:rFonts w:ascii="Times New Roman" w:hAnsi="Times New Roman"/>
              </w:rPr>
            </w:pPr>
            <w:r>
              <w:rPr>
                <w:rFonts w:ascii="Times New Roman" w:hAnsi="Times New Roman"/>
              </w:rPr>
              <w:t>0</w:t>
            </w:r>
          </w:p>
        </w:tc>
        <w:tc>
          <w:tcPr>
            <w:tcW w:w="0" w:type="auto"/>
            <w:vAlign w:val="center"/>
          </w:tcPr>
          <w:p w:rsidR="00191F13" w:rsidRDefault="00191F13">
            <w:pPr>
              <w:adjustRightInd w:val="0"/>
              <w:snapToGrid w:val="0"/>
              <w:spacing w:line="360" w:lineRule="auto"/>
              <w:rPr>
                <w:rFonts w:eastAsia="KaiTi_GB2312"/>
                <w:color w:val="00B050"/>
                <w:sz w:val="20"/>
                <w:szCs w:val="24"/>
              </w:rPr>
            </w:pPr>
            <m:oMathPara>
              <m:oMath>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/2</m:t>
                    </m:r>
                  </m:e>
                </m:d>
              </m:oMath>
            </m:oMathPara>
          </w:p>
          <w:p w:rsidR="00191F13" w:rsidRDefault="00191F13">
            <w:pPr>
              <w:pStyle w:val="TAC"/>
              <w:rPr>
                <w:rFonts w:ascii="Times New Roman" w:hAnsi="Times New Roman"/>
                <w:color w:val="00B050"/>
              </w:rPr>
            </w:pPr>
          </w:p>
        </w:tc>
      </w:tr>
      <w:tr w:rsidR="00191F13">
        <w:trPr>
          <w:trHeight w:hRule="exact" w:val="358"/>
          <w:jc w:val="center"/>
        </w:trPr>
        <w:tc>
          <w:tcPr>
            <w:tcW w:w="0" w:type="auto"/>
            <w:vMerge/>
            <w:vAlign w:val="center"/>
          </w:tcPr>
          <w:p w:rsidR="00191F13" w:rsidRDefault="00191F13">
            <w:pPr>
              <w:pStyle w:val="TAC"/>
              <w:rPr>
                <w:rFonts w:ascii="Times New Roman" w:hAnsi="Times New Roman"/>
              </w:rPr>
            </w:pPr>
          </w:p>
        </w:tc>
        <w:tc>
          <w:tcPr>
            <w:tcW w:w="0" w:type="auto"/>
            <w:vAlign w:val="center"/>
          </w:tcPr>
          <w:p w:rsidR="00191F13" w:rsidRDefault="00723FCA">
            <w:pPr>
              <w:pStyle w:val="TAC"/>
              <w:rPr>
                <w:rFonts w:ascii="Times New Roman" w:hAnsi="Times New Roman"/>
              </w:rPr>
            </w:pPr>
            <w:r>
              <w:rPr>
                <w:rFonts w:ascii="Times New Roman" w:hAnsi="Times New Roman"/>
              </w:rPr>
              <w:t>1</w:t>
            </w:r>
          </w:p>
        </w:tc>
        <w:tc>
          <w:tcPr>
            <w:tcW w:w="0" w:type="auto"/>
            <w:vAlign w:val="center"/>
          </w:tcPr>
          <w:p w:rsidR="00191F13" w:rsidRDefault="00191F13">
            <w:pPr>
              <w:adjustRightInd w:val="0"/>
              <w:snapToGrid w:val="0"/>
              <w:spacing w:line="360" w:lineRule="auto"/>
              <w:rPr>
                <w:rFonts w:eastAsia="KaiTi_GB2312"/>
                <w:color w:val="00B050"/>
                <w:sz w:val="20"/>
                <w:szCs w:val="24"/>
              </w:rPr>
            </w:pPr>
            <m:oMathPara>
              <m:oMath>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/4</m:t>
                    </m:r>
                  </m:e>
                </m:d>
              </m:oMath>
            </m:oMathPara>
          </w:p>
          <w:p w:rsidR="00191F13" w:rsidRDefault="00191F13">
            <w:pPr>
              <w:pStyle w:val="TAC"/>
              <w:rPr>
                <w:rFonts w:ascii="Times New Roman" w:hAnsi="Times New Roman"/>
                <w:color w:val="00B050"/>
                <w:sz w:val="20"/>
                <w:lang w:val="zh-CN"/>
              </w:rPr>
            </w:pPr>
          </w:p>
        </w:tc>
      </w:tr>
      <w:tr w:rsidR="00191F13">
        <w:trPr>
          <w:trHeight w:hRule="exact" w:val="358"/>
          <w:jc w:val="center"/>
        </w:trPr>
        <w:tc>
          <w:tcPr>
            <w:tcW w:w="0" w:type="auto"/>
            <w:vMerge w:val="restart"/>
            <w:vAlign w:val="center"/>
          </w:tcPr>
          <w:p w:rsidR="00191F13" w:rsidRDefault="00191F13">
            <w:pPr>
              <w:pStyle w:val="TAC"/>
              <w:rPr>
                <w:rFonts w:ascii="Times New Roman" w:hAnsi="Times New Roman"/>
                <w:color w:val="000000"/>
              </w:rPr>
            </w:pPr>
            <w:r w:rsidRPr="00191F13">
              <w:rPr>
                <w:rFonts w:ascii="Times New Roman" w:hAnsi="Times New Roman"/>
                <w:color w:val="000000"/>
                <w:position w:val="-10"/>
              </w:rPr>
              <w:object w:dxaOrig="919" w:dyaOrig="340">
                <v:shape id="_x0000_i1034" type="#_x0000_t75" style="width:43.5pt;height:18.8pt" o:ole="">
                  <v:imagedata r:id="rId23" o:title=""/>
                </v:shape>
                <o:OLEObject Type="Embed" ProgID="Equation.3" ShapeID="_x0000_i1034" DrawAspect="Content" ObjectID="_1776812552" r:id="rId29"/>
              </w:object>
            </w:r>
            <w:r w:rsidR="00723FCA">
              <w:rPr>
                <w:rFonts w:ascii="Times New Roman" w:hAnsi="Times New Roman"/>
                <w:color w:val="000000"/>
              </w:rPr>
              <w:t xml:space="preserve"> </w:t>
            </w:r>
          </w:p>
          <w:p w:rsidR="00191F13" w:rsidRDefault="00723FCA">
            <w:pPr>
              <w:pStyle w:val="TAC"/>
              <w:rPr>
                <w:rFonts w:ascii="Times New Roman" w:hAnsi="Times New Roman"/>
                <w:color w:val="FF0000"/>
              </w:rPr>
            </w:pPr>
            <w:r>
              <w:rPr>
                <w:rFonts w:ascii="Times New Roman" w:hAnsi="Times New Roman"/>
                <w:color w:val="FF0000"/>
              </w:rPr>
              <w:t xml:space="preserve">[or </w:t>
            </w:r>
            <m:oMath>
              <m:sSubSup>
                <m:sSubSupPr>
                  <m:ctrlPr>
                    <w:rPr>
                      <w:rFonts w:ascii="Cambria Math" w:eastAsia="KaiTi_GB2312" w:hAnsi="Cambria Math"/>
                      <w:i/>
                      <w:color w:val="FF0000"/>
                      <w:kern w:val="2"/>
                      <w:sz w:val="20"/>
                      <w:szCs w:val="24"/>
                      <w:lang w:val="en-US" w:eastAsia="zh-CN"/>
                    </w:rPr>
                  </m:ctrlPr>
                </m:sSubSupPr>
                <m:e>
                  <m:r>
                    <w:rPr>
                      <w:rFonts w:ascii="Cambria Math" w:eastAsia="KaiTi_GB2312" w:hAnsi="Cambria Math"/>
                      <w:color w:val="FF0000"/>
                      <w:sz w:val="20"/>
                      <w:szCs w:val="24"/>
                    </w:rPr>
                    <m:t>N</m:t>
                  </m:r>
                </m:e>
                <m:sub>
                  <m:r>
                    <w:rPr>
                      <w:rFonts w:ascii="Cambria Math" w:eastAsia="KaiTi_GB2312" w:hAnsi="Cambria Math" w:hint="eastAsia"/>
                      <w:color w:val="FF0000"/>
                      <w:sz w:val="20"/>
                      <w:szCs w:val="24"/>
                    </w:rPr>
                    <m:t>subband</m:t>
                  </m:r>
                </m:sub>
                <m:sup>
                  <m:r>
                    <w:rPr>
                      <w:rFonts w:ascii="Cambria Math" w:eastAsia="KaiTi_GB2312" w:hAnsi="Cambria Math" w:hint="eastAsia"/>
                      <w:color w:val="FF0000"/>
                      <w:sz w:val="20"/>
                      <w:szCs w:val="24"/>
                    </w:rPr>
                    <m:t>size</m:t>
                  </m:r>
                </m:sup>
              </m:sSubSup>
              <m:r>
                <w:rPr>
                  <w:rFonts w:ascii="Cambria Math" w:eastAsia="KaiTi_GB2312" w:hAnsi="Cambria Math"/>
                  <w:color w:val="FF0000"/>
                  <w:kern w:val="2"/>
                  <w:sz w:val="20"/>
                  <w:szCs w:val="24"/>
                  <w:lang w:val="en-US" w:eastAsia="zh-CN"/>
                </w:rPr>
                <m:t>≥50</m:t>
              </m:r>
            </m:oMath>
            <w:r>
              <w:rPr>
                <w:rFonts w:ascii="Times New Roman" w:hAnsi="Times New Roman"/>
                <w:color w:val="FF0000"/>
                <w:kern w:val="2"/>
                <w:sz w:val="20"/>
                <w:szCs w:val="24"/>
                <w:lang w:val="en-US" w:eastAsia="zh-CN"/>
              </w:rPr>
              <w:t>]</w:t>
            </w:r>
          </w:p>
        </w:tc>
        <w:tc>
          <w:tcPr>
            <w:tcW w:w="0" w:type="auto"/>
            <w:vAlign w:val="center"/>
          </w:tcPr>
          <w:p w:rsidR="00191F13" w:rsidRDefault="00723FCA">
            <w:pPr>
              <w:pStyle w:val="TAC"/>
              <w:rPr>
                <w:rFonts w:ascii="Times New Roman" w:hAnsi="Times New Roman"/>
              </w:rPr>
            </w:pPr>
            <w:r>
              <w:rPr>
                <w:rFonts w:ascii="Times New Roman" w:hAnsi="Times New Roman"/>
              </w:rPr>
              <w:t>00</w:t>
            </w:r>
          </w:p>
        </w:tc>
        <w:tc>
          <w:tcPr>
            <w:tcW w:w="0" w:type="auto"/>
            <w:vAlign w:val="center"/>
          </w:tcPr>
          <w:p w:rsidR="00191F13" w:rsidRDefault="00191F13">
            <w:pPr>
              <w:adjustRightInd w:val="0"/>
              <w:snapToGrid w:val="0"/>
              <w:spacing w:line="360" w:lineRule="auto"/>
              <w:rPr>
                <w:rFonts w:eastAsia="KaiTi_GB2312"/>
                <w:color w:val="00B050"/>
                <w:sz w:val="20"/>
                <w:szCs w:val="24"/>
              </w:rPr>
            </w:pPr>
            <m:oMathPara>
              <m:oMath>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/2</m:t>
                    </m:r>
                  </m:e>
                </m:d>
              </m:oMath>
            </m:oMathPara>
          </w:p>
          <w:p w:rsidR="00191F13" w:rsidRDefault="00191F13">
            <w:pPr>
              <w:pStyle w:val="TAC"/>
              <w:rPr>
                <w:rFonts w:ascii="Times New Roman" w:hAnsi="Times New Roman"/>
                <w:color w:val="00B050"/>
                <w:sz w:val="20"/>
                <w:lang w:val="en-US"/>
              </w:rPr>
            </w:pPr>
          </w:p>
        </w:tc>
      </w:tr>
      <w:tr w:rsidR="00191F13">
        <w:trPr>
          <w:trHeight w:hRule="exact" w:val="367"/>
          <w:jc w:val="center"/>
        </w:trPr>
        <w:tc>
          <w:tcPr>
            <w:tcW w:w="0" w:type="auto"/>
            <w:vMerge/>
            <w:vAlign w:val="center"/>
          </w:tcPr>
          <w:p w:rsidR="00191F13" w:rsidRDefault="00191F13">
            <w:pPr>
              <w:pStyle w:val="TAC"/>
              <w:rPr>
                <w:rFonts w:ascii="Times New Roman" w:hAnsi="Times New Roman"/>
              </w:rPr>
            </w:pPr>
          </w:p>
        </w:tc>
        <w:tc>
          <w:tcPr>
            <w:tcW w:w="0" w:type="auto"/>
            <w:vAlign w:val="center"/>
          </w:tcPr>
          <w:p w:rsidR="00191F13" w:rsidRDefault="00723FCA">
            <w:pPr>
              <w:pStyle w:val="TAC"/>
              <w:rPr>
                <w:rFonts w:ascii="Times New Roman" w:hAnsi="Times New Roman"/>
              </w:rPr>
            </w:pPr>
            <w:r>
              <w:rPr>
                <w:rFonts w:ascii="Times New Roman" w:hAnsi="Times New Roman"/>
              </w:rPr>
              <w:t>01</w:t>
            </w:r>
          </w:p>
        </w:tc>
        <w:tc>
          <w:tcPr>
            <w:tcW w:w="0" w:type="auto"/>
            <w:vAlign w:val="center"/>
          </w:tcPr>
          <w:p w:rsidR="00191F13" w:rsidRDefault="00191F13">
            <w:pPr>
              <w:adjustRightInd w:val="0"/>
              <w:snapToGrid w:val="0"/>
              <w:spacing w:line="360" w:lineRule="auto"/>
              <w:rPr>
                <w:rFonts w:eastAsia="KaiTi_GB2312"/>
                <w:color w:val="00B050"/>
                <w:sz w:val="20"/>
                <w:szCs w:val="24"/>
              </w:rPr>
            </w:pPr>
            <m:oMathPara>
              <m:oMath>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/4</m:t>
                    </m:r>
                  </m:e>
                </m:d>
              </m:oMath>
            </m:oMathPara>
          </w:p>
          <w:p w:rsidR="00191F13" w:rsidRDefault="00191F13">
            <w:pPr>
              <w:pStyle w:val="TAC"/>
              <w:rPr>
                <w:rFonts w:ascii="Times New Roman" w:hAnsi="Times New Roman"/>
                <w:color w:val="00B050"/>
                <w:sz w:val="20"/>
                <w:lang w:val="zh-CN"/>
              </w:rPr>
            </w:pPr>
          </w:p>
        </w:tc>
      </w:tr>
      <w:tr w:rsidR="00191F13">
        <w:trPr>
          <w:trHeight w:hRule="exact" w:val="358"/>
          <w:jc w:val="center"/>
        </w:trPr>
        <w:tc>
          <w:tcPr>
            <w:tcW w:w="0" w:type="auto"/>
            <w:vMerge/>
            <w:vAlign w:val="center"/>
          </w:tcPr>
          <w:p w:rsidR="00191F13" w:rsidRDefault="00191F13">
            <w:pPr>
              <w:pStyle w:val="TAC"/>
              <w:rPr>
                <w:rFonts w:ascii="Times New Roman" w:hAnsi="Times New Roman"/>
              </w:rPr>
            </w:pPr>
          </w:p>
        </w:tc>
        <w:tc>
          <w:tcPr>
            <w:tcW w:w="0" w:type="auto"/>
            <w:vAlign w:val="center"/>
          </w:tcPr>
          <w:p w:rsidR="00191F13" w:rsidRDefault="00723FCA">
            <w:pPr>
              <w:pStyle w:val="TAC"/>
              <w:rPr>
                <w:rFonts w:ascii="Times New Roman" w:hAnsi="Times New Roman"/>
              </w:rPr>
            </w:pPr>
            <w:r>
              <w:rPr>
                <w:rFonts w:ascii="Times New Roman" w:hAnsi="Times New Roman"/>
              </w:rPr>
              <w:t>10</w:t>
            </w:r>
          </w:p>
        </w:tc>
        <w:tc>
          <w:tcPr>
            <w:tcW w:w="0" w:type="auto"/>
            <w:vAlign w:val="center"/>
          </w:tcPr>
          <w:p w:rsidR="00191F13" w:rsidRDefault="00723FCA">
            <w:pPr>
              <w:adjustRightInd w:val="0"/>
              <w:snapToGrid w:val="0"/>
              <w:spacing w:line="360" w:lineRule="auto"/>
              <w:rPr>
                <w:rFonts w:eastAsia="KaiTi_GB2312"/>
                <w:color w:val="00B050"/>
                <w:sz w:val="20"/>
                <w:szCs w:val="24"/>
              </w:rPr>
            </w:pPr>
            <m:oMathPara>
              <m:oMath>
                <m:r>
                  <w:rPr>
                    <w:rFonts w:ascii="Microsoft YaHei" w:eastAsia="Microsoft YaHei" w:hAnsi="Microsoft YaHei" w:cs="Microsoft YaHei" w:hint="eastAsia"/>
                    <w:color w:val="00B050"/>
                    <w:sz w:val="20"/>
                    <w:szCs w:val="24"/>
                  </w:rPr>
                  <m:t>-</m:t>
                </m:r>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/4</m:t>
                    </m:r>
                  </m:e>
                </m:d>
              </m:oMath>
            </m:oMathPara>
          </w:p>
          <w:p w:rsidR="00191F13" w:rsidRDefault="00191F13">
            <w:pPr>
              <w:pStyle w:val="TAC"/>
              <w:rPr>
                <w:rFonts w:ascii="Times New Roman" w:hAnsi="Times New Roman"/>
                <w:color w:val="00B050"/>
                <w:sz w:val="20"/>
                <w:lang w:val="en-US"/>
              </w:rPr>
            </w:pPr>
          </w:p>
        </w:tc>
      </w:tr>
      <w:tr w:rsidR="00191F13">
        <w:trPr>
          <w:trHeight w:hRule="exact" w:val="358"/>
          <w:jc w:val="center"/>
        </w:trPr>
        <w:tc>
          <w:tcPr>
            <w:tcW w:w="0" w:type="auto"/>
            <w:vMerge/>
            <w:vAlign w:val="center"/>
          </w:tcPr>
          <w:p w:rsidR="00191F13" w:rsidRDefault="00191F13">
            <w:pPr>
              <w:pStyle w:val="TAC"/>
              <w:rPr>
                <w:rFonts w:ascii="Times New Roman" w:hAnsi="Times New Roman"/>
              </w:rPr>
            </w:pPr>
          </w:p>
        </w:tc>
        <w:tc>
          <w:tcPr>
            <w:tcW w:w="0" w:type="auto"/>
            <w:vAlign w:val="center"/>
          </w:tcPr>
          <w:p w:rsidR="00191F13" w:rsidRDefault="00723FCA">
            <w:pPr>
              <w:pStyle w:val="TAC"/>
              <w:rPr>
                <w:rFonts w:ascii="Times New Roman" w:hAnsi="Times New Roman"/>
              </w:rPr>
            </w:pPr>
            <w:r>
              <w:rPr>
                <w:rFonts w:ascii="Times New Roman" w:hAnsi="Times New Roman"/>
              </w:rPr>
              <w:t>11</w:t>
            </w:r>
          </w:p>
        </w:tc>
        <w:tc>
          <w:tcPr>
            <w:tcW w:w="0" w:type="auto"/>
            <w:vAlign w:val="center"/>
          </w:tcPr>
          <w:p w:rsidR="00191F13" w:rsidRDefault="00723FCA">
            <w:pPr>
              <w:pStyle w:val="TAC"/>
              <w:rPr>
                <w:rFonts w:ascii="Times New Roman" w:hAnsi="Times New Roman"/>
                <w:lang w:val="zh-CN"/>
              </w:rPr>
            </w:pPr>
            <w:r>
              <w:rPr>
                <w:rFonts w:ascii="Times New Roman" w:hAnsi="Times New Roman"/>
              </w:rPr>
              <w:t>Reserved</w:t>
            </w:r>
          </w:p>
        </w:tc>
      </w:tr>
    </w:tbl>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4</w:t>
      </w:r>
      <w:r>
        <w:rPr>
          <w:rFonts w:ascii="Times New Roman" w:eastAsia="SimSun" w:hAnsi="Times New Roman" w:cs="Times New Roman"/>
          <w:b/>
          <w:i/>
          <w:kern w:val="0"/>
          <w:sz w:val="20"/>
          <w:szCs w:val="24"/>
        </w:rPr>
        <w:t xml:space="preserve">: For Msg3 (re)transmission with frequency hopping in SBFD symbols, the frequency offset for the second hop and/or the number of bits of </w:t>
      </w:r>
      <m:oMath>
        <m:sSub>
          <m:sSubPr>
            <m:ctrlPr>
              <w:rPr>
                <w:rFonts w:ascii="Cambria Math" w:hAnsi="Times New Roman"/>
                <w:b/>
                <w:i/>
              </w:rPr>
            </m:ctrlPr>
          </m:sSubPr>
          <m:e>
            <m:r>
              <m:rPr>
                <m:sty m:val="bi"/>
              </m:rPr>
              <w:rPr>
                <w:rFonts w:ascii="Cambria Math" w:hAnsi="Times New Roman"/>
              </w:rPr>
              <m:t>N</m:t>
            </m:r>
          </m:e>
          <m:sub>
            <m:r>
              <m:rPr>
                <m:nor/>
              </m:rPr>
              <w:rPr>
                <w:rFonts w:ascii="Cambria Math" w:hAnsi="Times New Roman"/>
                <w:b/>
              </w:rPr>
              <m:t>UL,hop</m:t>
            </m:r>
            <m:ctrlPr>
              <w:rPr>
                <w:rFonts w:ascii="Cambria Math" w:hAnsi="Times New Roman"/>
                <w:b/>
              </w:rPr>
            </m:ctrlPr>
          </m:sub>
        </m:sSub>
      </m:oMath>
      <w:r>
        <w:rPr>
          <w:rFonts w:ascii="Times New Roman" w:eastAsia="SimSun" w:hAnsi="Times New Roman" w:cs="Times New Roman"/>
          <w:b/>
          <w:i/>
          <w:kern w:val="0"/>
          <w:sz w:val="20"/>
          <w:szCs w:val="24"/>
        </w:rPr>
        <w:t xml:space="preserve"> are determined based on the UL subband size (the size of UL usable PRBs). </w:t>
      </w:r>
    </w:p>
    <w:p w:rsidR="00191F13" w:rsidRDefault="00723FCA">
      <w:pPr>
        <w:pStyle w:val="Heading2"/>
        <w:numPr>
          <w:ilvl w:val="1"/>
          <w:numId w:val="4"/>
        </w:numPr>
        <w:spacing w:before="240" w:after="120" w:line="269" w:lineRule="auto"/>
        <w:ind w:left="562" w:hanging="562"/>
        <w:rPr>
          <w:rFonts w:ascii="Times New Roman" w:eastAsia="SimSun" w:hAnsi="Times New Roman" w:cs="Times New Roman"/>
          <w:i/>
          <w:kern w:val="0"/>
          <w:sz w:val="22"/>
          <w:szCs w:val="24"/>
        </w:rPr>
      </w:pPr>
      <w:r>
        <w:rPr>
          <w:rFonts w:ascii="Times New Roman" w:eastAsia="SimSun" w:hAnsi="Times New Roman" w:cs="Times New Roman"/>
          <w:i/>
          <w:kern w:val="0"/>
          <w:sz w:val="22"/>
          <w:szCs w:val="24"/>
        </w:rPr>
        <w:t xml:space="preserve">HARQ-ACK </w:t>
      </w:r>
      <w:r>
        <w:rPr>
          <w:rFonts w:ascii="Times New Roman" w:eastAsia="SimSun" w:hAnsi="Times New Roman" w:cs="Times New Roman" w:hint="eastAsia"/>
          <w:i/>
          <w:kern w:val="0"/>
          <w:sz w:val="22"/>
          <w:szCs w:val="24"/>
        </w:rPr>
        <w:t>for</w:t>
      </w:r>
      <w:r>
        <w:rPr>
          <w:rFonts w:ascii="Times New Roman" w:eastAsia="SimSun" w:hAnsi="Times New Roman" w:cs="Times New Roman"/>
          <w:i/>
          <w:kern w:val="0"/>
          <w:sz w:val="22"/>
          <w:szCs w:val="24"/>
        </w:rPr>
        <w:t xml:space="preserve"> Msg4</w:t>
      </w:r>
    </w:p>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or a PUCCH transmission of HARQ-ACK for Msg4, the PUCCH resource set, if provided by </w:t>
      </w:r>
      <w:r>
        <w:rPr>
          <w:rFonts w:ascii="Times New Roman" w:eastAsia="SimSun" w:hAnsi="Times New Roman" w:cs="Times New Roman"/>
          <w:i/>
          <w:kern w:val="0"/>
          <w:sz w:val="20"/>
          <w:szCs w:val="24"/>
        </w:rPr>
        <w:t>pucch-ResourceCommon</w:t>
      </w:r>
      <w:r>
        <w:rPr>
          <w:rFonts w:ascii="Times New Roman" w:eastAsia="SimSun" w:hAnsi="Times New Roman" w:cs="Times New Roman"/>
          <w:kern w:val="0"/>
          <w:sz w:val="20"/>
          <w:szCs w:val="24"/>
        </w:rPr>
        <w:t xml:space="preserve"> through an index to a row of Table 9.2.1-1 in TS 38.213</w:t>
      </w:r>
      <w:r>
        <w:rPr>
          <w:rFonts w:ascii="Times New Roman" w:eastAsia="SimSun" w:hAnsi="Times New Roman" w:cs="Times New Roman"/>
          <w:kern w:val="0"/>
          <w:sz w:val="20"/>
          <w:szCs w:val="24"/>
        </w:rPr>
        <w:t>, is shown below.</w:t>
      </w:r>
    </w:p>
    <w:p w:rsidR="00191F13" w:rsidRDefault="00723FCA">
      <w:pPr>
        <w:pStyle w:val="TH"/>
        <w:rPr>
          <w:sz w:val="18"/>
        </w:rPr>
      </w:pPr>
      <w:r>
        <w:rPr>
          <w:sz w:val="18"/>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1500"/>
        <w:gridCol w:w="1327"/>
        <w:gridCol w:w="1935"/>
        <w:gridCol w:w="1426"/>
        <w:gridCol w:w="1451"/>
      </w:tblGrid>
      <w:tr w:rsidR="00191F13">
        <w:trPr>
          <w:cantSplit/>
          <w:jc w:val="center"/>
        </w:trPr>
        <w:tc>
          <w:tcPr>
            <w:tcW w:w="895" w:type="dxa"/>
            <w:tcBorders>
              <w:bottom w:val="double" w:sz="4" w:space="0" w:color="auto"/>
              <w:right w:val="double" w:sz="4" w:space="0" w:color="auto"/>
            </w:tcBorders>
            <w:shd w:val="clear" w:color="auto" w:fill="E0E0E0"/>
            <w:vAlign w:val="center"/>
          </w:tcPr>
          <w:p w:rsidR="00191F13" w:rsidRDefault="00723FCA">
            <w:pPr>
              <w:pStyle w:val="TAH"/>
              <w:rPr>
                <w:bCs/>
                <w:sz w:val="16"/>
                <w:lang w:val="en-US"/>
              </w:rPr>
            </w:pPr>
            <w:r>
              <w:rPr>
                <w:bCs/>
                <w:sz w:val="16"/>
                <w:lang w:val="en-US"/>
              </w:rPr>
              <w:t>Index</w:t>
            </w:r>
          </w:p>
        </w:tc>
        <w:tc>
          <w:tcPr>
            <w:tcW w:w="1530" w:type="dxa"/>
            <w:tcBorders>
              <w:bottom w:val="double" w:sz="4" w:space="0" w:color="auto"/>
            </w:tcBorders>
            <w:shd w:val="clear" w:color="auto" w:fill="E0E0E0"/>
            <w:vAlign w:val="center"/>
          </w:tcPr>
          <w:p w:rsidR="00191F13" w:rsidRDefault="00723FCA">
            <w:pPr>
              <w:keepNext/>
              <w:keepLines/>
              <w:jc w:val="center"/>
              <w:textAlignment w:val="bottom"/>
              <w:rPr>
                <w:rStyle w:val="CommentReference"/>
                <w:rFonts w:ascii="Arial" w:hAnsi="Arial" w:cs="Arial"/>
                <w:b/>
                <w:szCs w:val="18"/>
              </w:rPr>
            </w:pPr>
            <w:r>
              <w:rPr>
                <w:rStyle w:val="CommentReference"/>
                <w:rFonts w:ascii="Arial" w:hAnsi="Arial" w:cs="Arial"/>
                <w:b/>
                <w:szCs w:val="18"/>
              </w:rPr>
              <w:t>PUCCH format</w:t>
            </w:r>
          </w:p>
        </w:tc>
        <w:tc>
          <w:tcPr>
            <w:tcW w:w="1350" w:type="dxa"/>
            <w:tcBorders>
              <w:bottom w:val="double" w:sz="4" w:space="0" w:color="auto"/>
            </w:tcBorders>
            <w:shd w:val="clear" w:color="auto" w:fill="E0E0E0"/>
            <w:vAlign w:val="center"/>
          </w:tcPr>
          <w:p w:rsidR="00191F13" w:rsidRDefault="00723FCA">
            <w:pPr>
              <w:keepNext/>
              <w:keepLines/>
              <w:jc w:val="center"/>
              <w:textAlignment w:val="bottom"/>
              <w:rPr>
                <w:rStyle w:val="CommentReference"/>
                <w:rFonts w:ascii="Arial" w:hAnsi="Arial" w:cs="Arial"/>
                <w:b/>
                <w:szCs w:val="18"/>
              </w:rPr>
            </w:pPr>
            <w:r>
              <w:rPr>
                <w:rStyle w:val="CommentReference"/>
                <w:rFonts w:ascii="Arial" w:hAnsi="Arial" w:cs="Arial"/>
                <w:b/>
                <w:szCs w:val="18"/>
              </w:rPr>
              <w:t>First symbol</w:t>
            </w:r>
          </w:p>
        </w:tc>
        <w:tc>
          <w:tcPr>
            <w:tcW w:w="1980" w:type="dxa"/>
            <w:tcBorders>
              <w:bottom w:val="double" w:sz="4" w:space="0" w:color="auto"/>
            </w:tcBorders>
            <w:shd w:val="clear" w:color="auto" w:fill="E0E0E0"/>
            <w:vAlign w:val="center"/>
          </w:tcPr>
          <w:p w:rsidR="00191F13" w:rsidRDefault="00723FCA">
            <w:pPr>
              <w:keepNext/>
              <w:keepLines/>
              <w:jc w:val="center"/>
              <w:textAlignment w:val="bottom"/>
              <w:rPr>
                <w:rStyle w:val="CommentReference"/>
                <w:rFonts w:ascii="Arial" w:hAnsi="Arial" w:cs="Arial"/>
                <w:b/>
                <w:szCs w:val="18"/>
              </w:rPr>
            </w:pPr>
            <w:r>
              <w:rPr>
                <w:rStyle w:val="CommentReference"/>
                <w:rFonts w:ascii="Arial" w:hAnsi="Arial" w:cs="Arial"/>
                <w:b/>
                <w:szCs w:val="18"/>
              </w:rPr>
              <w:t>Number of symbols</w:t>
            </w:r>
          </w:p>
        </w:tc>
        <w:tc>
          <w:tcPr>
            <w:tcW w:w="1440" w:type="dxa"/>
            <w:tcBorders>
              <w:bottom w:val="double" w:sz="4" w:space="0" w:color="auto"/>
            </w:tcBorders>
            <w:shd w:val="clear" w:color="auto" w:fill="E0E0E0"/>
            <w:vAlign w:val="center"/>
          </w:tcPr>
          <w:p w:rsidR="00191F13" w:rsidRDefault="00723FCA">
            <w:pPr>
              <w:keepNext/>
              <w:keepLines/>
              <w:jc w:val="center"/>
              <w:textAlignment w:val="bottom"/>
              <w:rPr>
                <w:rStyle w:val="CommentReference"/>
                <w:rFonts w:ascii="Arial" w:hAnsi="Arial" w:cs="Arial"/>
                <w:b/>
                <w:szCs w:val="18"/>
              </w:rPr>
            </w:pPr>
            <w:r>
              <w:rPr>
                <w:rStyle w:val="CommentReference"/>
                <w:rFonts w:ascii="Arial" w:hAnsi="Arial" w:cs="Arial"/>
                <w:b/>
                <w:szCs w:val="18"/>
              </w:rPr>
              <w:t xml:space="preserve">PRB offset </w:t>
            </w:r>
            <w:r>
              <w:rPr>
                <w:b/>
                <w:noProof/>
                <w:position w:val="-10"/>
                <w:sz w:val="20"/>
              </w:rPr>
              <w:drawing>
                <wp:inline distT="0" distB="0" distL="0" distR="0">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3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rsidR="00191F13" w:rsidRDefault="00723FCA">
            <w:pPr>
              <w:keepNext/>
              <w:keepLines/>
              <w:jc w:val="center"/>
              <w:textAlignment w:val="bottom"/>
              <w:rPr>
                <w:rStyle w:val="CommentReference"/>
                <w:rFonts w:ascii="Arial" w:hAnsi="Arial" w:cs="Arial"/>
                <w:b/>
                <w:szCs w:val="18"/>
              </w:rPr>
            </w:pPr>
            <w:r>
              <w:rPr>
                <w:rStyle w:val="CommentReference"/>
                <w:rFonts w:ascii="Arial" w:hAnsi="Arial" w:cs="Arial"/>
                <w:b/>
                <w:szCs w:val="18"/>
              </w:rPr>
              <w:t>Set of initial CS indexes</w:t>
            </w:r>
          </w:p>
        </w:tc>
      </w:tr>
      <w:tr w:rsidR="00191F13">
        <w:trPr>
          <w:cantSplit/>
          <w:trHeight w:val="273"/>
          <w:jc w:val="center"/>
        </w:trPr>
        <w:tc>
          <w:tcPr>
            <w:tcW w:w="895" w:type="dxa"/>
            <w:tcBorders>
              <w:top w:val="double" w:sz="4" w:space="0" w:color="auto"/>
              <w:right w:val="double" w:sz="4" w:space="0" w:color="auto"/>
            </w:tcBorders>
            <w:shd w:val="clear" w:color="auto" w:fill="auto"/>
            <w:vAlign w:val="center"/>
          </w:tcPr>
          <w:p w:rsidR="00191F13" w:rsidRDefault="00723FCA">
            <w:pPr>
              <w:pStyle w:val="TAC"/>
              <w:rPr>
                <w:sz w:val="16"/>
                <w:lang w:val="en-US"/>
              </w:rPr>
            </w:pPr>
            <w:r>
              <w:rPr>
                <w:sz w:val="16"/>
                <w:lang w:val="en-US"/>
              </w:rPr>
              <w:t>0</w:t>
            </w:r>
          </w:p>
        </w:tc>
        <w:tc>
          <w:tcPr>
            <w:tcW w:w="1530" w:type="dxa"/>
            <w:tcBorders>
              <w:top w:val="double" w:sz="4" w:space="0" w:color="auto"/>
              <w:left w:val="double" w:sz="4" w:space="0" w:color="auto"/>
            </w:tcBorders>
            <w:vAlign w:val="center"/>
          </w:tcPr>
          <w:p w:rsidR="00191F13" w:rsidRDefault="00723FCA">
            <w:pPr>
              <w:keepNext/>
              <w:keepLines/>
              <w:jc w:val="center"/>
              <w:textAlignment w:val="bottom"/>
              <w:rPr>
                <w:rFonts w:ascii="Arial" w:hAnsi="Arial" w:cs="Arial"/>
                <w:sz w:val="16"/>
                <w:szCs w:val="18"/>
              </w:rPr>
            </w:pPr>
            <w:r>
              <w:rPr>
                <w:rFonts w:ascii="Arial" w:hAnsi="Arial" w:cs="Arial"/>
                <w:sz w:val="16"/>
                <w:szCs w:val="18"/>
              </w:rPr>
              <w:t>0</w:t>
            </w:r>
          </w:p>
        </w:tc>
        <w:tc>
          <w:tcPr>
            <w:tcW w:w="1350" w:type="dxa"/>
            <w:tcBorders>
              <w:top w:val="double" w:sz="4" w:space="0" w:color="auto"/>
              <w:left w:val="double" w:sz="4" w:space="0" w:color="auto"/>
            </w:tcBorders>
            <w:vAlign w:val="center"/>
          </w:tcPr>
          <w:p w:rsidR="00191F13" w:rsidRDefault="00723FCA">
            <w:pPr>
              <w:keepNext/>
              <w:keepLines/>
              <w:jc w:val="center"/>
              <w:textAlignment w:val="bottom"/>
              <w:rPr>
                <w:rFonts w:ascii="Arial" w:hAnsi="Arial" w:cs="Arial"/>
                <w:sz w:val="16"/>
                <w:szCs w:val="18"/>
              </w:rPr>
            </w:pPr>
            <w:r>
              <w:rPr>
                <w:rFonts w:ascii="Arial" w:hAnsi="Arial" w:cs="Arial"/>
                <w:sz w:val="16"/>
                <w:szCs w:val="18"/>
              </w:rPr>
              <w:t>12</w:t>
            </w:r>
          </w:p>
        </w:tc>
        <w:tc>
          <w:tcPr>
            <w:tcW w:w="1980" w:type="dxa"/>
            <w:tcBorders>
              <w:top w:val="double" w:sz="4" w:space="0" w:color="auto"/>
              <w:left w:val="double" w:sz="4" w:space="0" w:color="auto"/>
            </w:tcBorders>
            <w:vAlign w:val="center"/>
          </w:tcPr>
          <w:p w:rsidR="00191F13" w:rsidRDefault="00723FCA">
            <w:pPr>
              <w:keepNext/>
              <w:keepLines/>
              <w:jc w:val="center"/>
              <w:textAlignment w:val="bottom"/>
              <w:rPr>
                <w:rFonts w:ascii="Arial" w:hAnsi="Arial" w:cs="Arial"/>
                <w:sz w:val="16"/>
                <w:szCs w:val="18"/>
              </w:rPr>
            </w:pPr>
            <w:r>
              <w:rPr>
                <w:rFonts w:ascii="Arial" w:hAnsi="Arial" w:cs="Arial"/>
                <w:sz w:val="16"/>
                <w:szCs w:val="18"/>
              </w:rPr>
              <w:t>2</w:t>
            </w:r>
          </w:p>
        </w:tc>
        <w:tc>
          <w:tcPr>
            <w:tcW w:w="1440" w:type="dxa"/>
            <w:tcBorders>
              <w:top w:val="double" w:sz="4" w:space="0" w:color="auto"/>
              <w:left w:val="double" w:sz="4" w:space="0" w:color="auto"/>
            </w:tcBorders>
            <w:vAlign w:val="center"/>
          </w:tcPr>
          <w:p w:rsidR="00191F13" w:rsidRDefault="00723FCA">
            <w:pPr>
              <w:keepNext/>
              <w:keepLines/>
              <w:jc w:val="center"/>
              <w:textAlignment w:val="bottom"/>
              <w:rPr>
                <w:rFonts w:ascii="Arial" w:hAnsi="Arial" w:cs="Arial"/>
                <w:sz w:val="16"/>
                <w:szCs w:val="18"/>
              </w:rPr>
            </w:pPr>
            <w:r>
              <w:rPr>
                <w:rFonts w:ascii="Arial" w:hAnsi="Arial" w:cs="Arial"/>
                <w:sz w:val="16"/>
                <w:szCs w:val="18"/>
              </w:rPr>
              <w:t>0</w:t>
            </w:r>
          </w:p>
        </w:tc>
        <w:tc>
          <w:tcPr>
            <w:tcW w:w="1478" w:type="dxa"/>
            <w:tcBorders>
              <w:top w:val="double" w:sz="4" w:space="0" w:color="auto"/>
              <w:left w:val="double" w:sz="4" w:space="0" w:color="auto"/>
            </w:tcBorders>
            <w:vAlign w:val="center"/>
          </w:tcPr>
          <w:p w:rsidR="00191F13" w:rsidRDefault="00723FCA">
            <w:pPr>
              <w:keepNext/>
              <w:keepLines/>
              <w:jc w:val="center"/>
              <w:textAlignment w:val="bottom"/>
              <w:rPr>
                <w:rFonts w:ascii="Arial" w:hAnsi="Arial" w:cs="Arial"/>
                <w:sz w:val="16"/>
                <w:szCs w:val="18"/>
              </w:rPr>
            </w:pPr>
            <w:r>
              <w:rPr>
                <w:rFonts w:ascii="Arial" w:hAnsi="Arial" w:cs="Arial"/>
                <w:sz w:val="16"/>
                <w:szCs w:val="18"/>
              </w:rPr>
              <w:t>{0, 3}</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lang w:val="en-US"/>
              </w:rPr>
            </w:pPr>
            <w:r>
              <w:rPr>
                <w:sz w:val="16"/>
                <w:lang w:val="en-US"/>
              </w:rPr>
              <w:t>1</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0</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12</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2</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sz w:val="16"/>
                <w:szCs w:val="18"/>
                <w:lang w:eastAsia="zh-CN"/>
              </w:rPr>
              <w:t>{0, 4, 8}</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2</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12</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2</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3</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sz w:val="16"/>
                <w:szCs w:val="18"/>
                <w:lang w:eastAsia="zh-CN"/>
              </w:rPr>
              <w:t>{0, 4, 8}</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3</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10</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4</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6}</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4</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10</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4</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0</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5</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10</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4</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2</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6</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1</w:t>
            </w:r>
            <w:r>
              <w:rPr>
                <w:rFonts w:cs="Arial"/>
                <w:kern w:val="24"/>
                <w:sz w:val="16"/>
                <w:szCs w:val="18"/>
              </w:rPr>
              <w:t>0</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4</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4</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7</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4</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10</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6}</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8</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4</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10</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0</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9</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4</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10</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2</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10</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4</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10</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4</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11</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6}</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12</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0</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13</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2</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sz w:val="16"/>
              </w:rPr>
              <w:t>14</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r>
              <w:rPr>
                <w:rFonts w:cs="Arial"/>
                <w:kern w:val="24"/>
                <w:sz w:val="16"/>
                <w:szCs w:val="18"/>
                <w:lang w:eastAsia="zh-CN"/>
              </w:rPr>
              <w:t>4</w:t>
            </w:r>
          </w:p>
        </w:tc>
        <w:tc>
          <w:tcPr>
            <w:tcW w:w="144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4</w:t>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r w:rsidR="00191F13">
        <w:trPr>
          <w:cantSplit/>
          <w:jc w:val="center"/>
        </w:trPr>
        <w:tc>
          <w:tcPr>
            <w:tcW w:w="895" w:type="dxa"/>
            <w:tcBorders>
              <w:right w:val="double" w:sz="4" w:space="0" w:color="auto"/>
            </w:tcBorders>
            <w:shd w:val="clear" w:color="auto" w:fill="auto"/>
            <w:vAlign w:val="center"/>
          </w:tcPr>
          <w:p w:rsidR="00191F13" w:rsidRDefault="00723FCA">
            <w:pPr>
              <w:pStyle w:val="TAC"/>
              <w:rPr>
                <w:sz w:val="16"/>
              </w:rPr>
            </w:pPr>
            <w:r>
              <w:rPr>
                <w:rFonts w:cs="Arial"/>
                <w:kern w:val="24"/>
                <w:sz w:val="16"/>
                <w:szCs w:val="18"/>
              </w:rPr>
              <w:t>15</w:t>
            </w:r>
          </w:p>
        </w:tc>
        <w:tc>
          <w:tcPr>
            <w:tcW w:w="153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191F13" w:rsidRDefault="00723FCA">
            <w:pPr>
              <w:pStyle w:val="TAC"/>
              <w:rPr>
                <w:rFonts w:cs="Arial"/>
                <w:kern w:val="24"/>
                <w:sz w:val="16"/>
                <w:szCs w:val="18"/>
              </w:rPr>
            </w:pPr>
            <w:r>
              <w:rPr>
                <w:noProof/>
                <w:position w:val="-10"/>
                <w:sz w:val="16"/>
                <w:lang w:val="en-US" w:eastAsia="zh-CN"/>
              </w:rPr>
              <w:drawing>
                <wp:inline distT="0" distB="0" distL="0" distR="0">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3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rsidR="00191F13" w:rsidRDefault="00723FCA">
            <w:pPr>
              <w:pStyle w:val="TAC"/>
              <w:rPr>
                <w:rFonts w:cs="Arial"/>
                <w:kern w:val="24"/>
                <w:sz w:val="16"/>
                <w:szCs w:val="18"/>
              </w:rPr>
            </w:pPr>
            <w:r>
              <w:rPr>
                <w:rFonts w:cs="Arial"/>
                <w:kern w:val="24"/>
                <w:sz w:val="16"/>
                <w:szCs w:val="18"/>
                <w:lang w:eastAsia="zh-CN"/>
              </w:rPr>
              <w:t>{0, 3, 6, 9}</w:t>
            </w:r>
          </w:p>
        </w:tc>
      </w:tr>
    </w:tbl>
    <w:p w:rsidR="00191F13" w:rsidRDefault="00723FCA">
      <w:pPr>
        <w:widowControl/>
        <w:spacing w:before="240" w:after="120" w:line="276" w:lineRule="auto"/>
        <w:rPr>
          <w:rFonts w:ascii="Times New Roman" w:eastAsia="SimSun" w:hAnsi="Times New Roman" w:cs="Times New Roman"/>
          <w:iCs/>
          <w:sz w:val="20"/>
          <w:szCs w:val="20"/>
        </w:rPr>
      </w:pPr>
      <w:r>
        <w:rPr>
          <w:rFonts w:ascii="Times New Roman" w:eastAsia="SimSun" w:hAnsi="Times New Roman" w:cs="Times New Roman" w:hint="eastAsia"/>
          <w:kern w:val="0"/>
          <w:sz w:val="20"/>
          <w:szCs w:val="24"/>
        </w:rPr>
        <w:t>I</w:t>
      </w:r>
      <w:r>
        <w:rPr>
          <w:rFonts w:ascii="Times New Roman" w:eastAsia="SimSun" w:hAnsi="Times New Roman" w:cs="Times New Roman"/>
          <w:kern w:val="0"/>
          <w:sz w:val="20"/>
          <w:szCs w:val="24"/>
        </w:rPr>
        <w:t xml:space="preserve">n the above table, the PRB offset </w:t>
      </w:r>
      <m:oMath>
        <m:sSubSup>
          <m:sSubSupPr>
            <m:ctrlPr>
              <w:rPr>
                <w:rFonts w:ascii="Cambria Math" w:eastAsia="SimSun" w:hAnsi="Cambria Math" w:cs="Times New Roman"/>
                <w:kern w:val="0"/>
                <w:sz w:val="20"/>
                <w:szCs w:val="24"/>
              </w:rPr>
            </m:ctrlPr>
          </m:sSubSupPr>
          <m:e>
            <m:r>
              <w:rPr>
                <w:rFonts w:ascii="Cambria Math" w:eastAsia="SimSun" w:hAnsi="Cambria Math" w:cs="Times New Roman"/>
                <w:kern w:val="0"/>
                <w:sz w:val="20"/>
                <w:szCs w:val="24"/>
              </w:rPr>
              <m:t>RB</m:t>
            </m:r>
          </m:e>
          <m:sub>
            <m:r>
              <w:rPr>
                <w:rFonts w:ascii="Cambria Math" w:eastAsia="SimSun" w:hAnsi="Cambria Math" w:cs="Times New Roman"/>
                <w:kern w:val="0"/>
                <w:sz w:val="20"/>
                <w:szCs w:val="24"/>
              </w:rPr>
              <m:t>BWP</m:t>
            </m:r>
          </m:sub>
          <m:sup>
            <m:r>
              <w:rPr>
                <w:rFonts w:ascii="Cambria Math" w:eastAsia="SimSun" w:hAnsi="Cambria Math" w:cs="Times New Roman"/>
                <w:kern w:val="0"/>
                <w:sz w:val="20"/>
                <w:szCs w:val="24"/>
              </w:rPr>
              <m:t>offset</m:t>
            </m:r>
          </m:sup>
        </m:sSubSup>
      </m:oMath>
      <w:r>
        <w:rPr>
          <w:rFonts w:ascii="Times New Roman" w:eastAsia="SimSun" w:hAnsi="Times New Roman" w:cs="Times New Roman" w:hint="eastAsia"/>
          <w:kern w:val="0"/>
          <w:sz w:val="20"/>
          <w:szCs w:val="24"/>
        </w:rPr>
        <w:t xml:space="preserve"> </w:t>
      </w:r>
      <w:r>
        <w:rPr>
          <w:rFonts w:ascii="Times New Roman" w:eastAsia="SimSun" w:hAnsi="Times New Roman" w:cs="Times New Roman"/>
          <w:kern w:val="0"/>
          <w:sz w:val="20"/>
          <w:szCs w:val="24"/>
        </w:rPr>
        <w:t>indicates the offset of the lowest PRB of PUCCH with respective to the PRB 0 of the BWP, which may result in potential overlap between the PUCCH transmission and DL subband in SBFD symbols. Therefore, it is proposed that for SBFD symbols, re-interpret that</w:t>
      </w:r>
      <w:r>
        <w:rPr>
          <w:rFonts w:ascii="Times New Roman" w:eastAsia="SimSun" w:hAnsi="Times New Roman" w:cs="Times New Roman"/>
          <w:kern w:val="0"/>
          <w:sz w:val="20"/>
          <w:szCs w:val="24"/>
        </w:rPr>
        <w:t xml:space="preserve"> parameter as the offset of the lowest PRB of PUCCH with respective to the lowest PRB of the UL subband (UL usable PRBs) to confine the PUCCH resource set in the UL subband (UL usable PRBs), e.g., </w:t>
      </w:r>
      <m:oMath>
        <m:sSubSup>
          <m:sSubSupPr>
            <m:ctrlPr>
              <w:rPr>
                <w:rFonts w:ascii="Cambria Math" w:hAnsi="Cambria Math"/>
                <w:i/>
                <w:sz w:val="20"/>
                <w:szCs w:val="20"/>
              </w:rPr>
            </m:ctrlPr>
          </m:sSubSupPr>
          <m:e>
            <m:r>
              <w:rPr>
                <w:rFonts w:ascii="Cambria Math" w:hAnsi="Cambria Math"/>
                <w:sz w:val="20"/>
                <w:szCs w:val="20"/>
              </w:rPr>
              <m:t>RB</m:t>
            </m:r>
          </m:e>
          <m:sub>
            <m:r>
              <w:rPr>
                <w:rFonts w:ascii="Cambria Math" w:hAnsi="Cambria Math" w:hint="eastAsia"/>
                <w:sz w:val="20"/>
                <w:szCs w:val="20"/>
              </w:rPr>
              <m:t>subband</m:t>
            </m:r>
          </m:sub>
          <m:sup>
            <m:r>
              <m:rPr>
                <m:nor/>
              </m:rPr>
              <w:rPr>
                <w:rFonts w:ascii="Cambria Math" w:hAnsi="Cambria Math"/>
                <w:sz w:val="20"/>
                <w:szCs w:val="20"/>
              </w:rPr>
              <m:t>offset</m:t>
            </m:r>
          </m:sup>
        </m:sSubSup>
      </m:oMath>
      <w:r>
        <w:rPr>
          <w:rFonts w:ascii="Times New Roman" w:eastAsia="SimSun" w:hAnsi="Times New Roman" w:cs="Times New Roman"/>
          <w:sz w:val="20"/>
          <w:szCs w:val="20"/>
        </w:rPr>
        <w:t>,</w:t>
      </w:r>
      <w:r>
        <w:rPr>
          <w:rFonts w:ascii="Times New Roman" w:eastAsia="SimSun" w:hAnsi="Times New Roman" w:cs="Times New Roman"/>
          <w:kern w:val="0"/>
          <w:sz w:val="20"/>
          <w:szCs w:val="24"/>
        </w:rPr>
        <w:t xml:space="preserve"> and the PRB offset in PUCCH resou</w:t>
      </w:r>
      <w:r>
        <w:rPr>
          <w:rFonts w:ascii="Times New Roman" w:eastAsia="SimSun" w:hAnsi="Times New Roman" w:cs="Times New Roman"/>
          <w:kern w:val="0"/>
          <w:sz w:val="20"/>
          <w:szCs w:val="24"/>
        </w:rPr>
        <w:t xml:space="preserve">rce set 15 should also be modified to </w:t>
      </w:r>
      <m:oMath>
        <m:d>
          <m:dPr>
            <m:begChr m:val="⌊"/>
            <m:endChr m:val="⌋"/>
            <m:ctrlPr>
              <w:rPr>
                <w:rFonts w:ascii="Cambria Math" w:eastAsia="SimSun" w:hAnsi="Cambria Math" w:cs="Times New Roman"/>
                <w:kern w:val="0"/>
                <w:sz w:val="20"/>
                <w:szCs w:val="24"/>
              </w:rPr>
            </m:ctrlPr>
          </m:dPr>
          <m:e>
            <m:sSubSup>
              <m:sSubSupPr>
                <m:ctrlPr>
                  <w:rPr>
                    <w:rFonts w:ascii="Cambria Math" w:eastAsia="SimSun" w:hAnsi="Cambria Math" w:cs="Times New Roman"/>
                    <w:i/>
                    <w:kern w:val="0"/>
                    <w:sz w:val="20"/>
                    <w:szCs w:val="24"/>
                  </w:rPr>
                </m:ctrlPr>
              </m:sSubSupPr>
              <m:e>
                <m:r>
                  <w:rPr>
                    <w:rFonts w:ascii="Cambria Math" w:eastAsia="SimSun" w:hAnsi="Cambria Math" w:cs="Times New Roman"/>
                    <w:kern w:val="0"/>
                    <w:sz w:val="20"/>
                    <w:szCs w:val="24"/>
                  </w:rPr>
                  <m:t>N</m:t>
                </m:r>
              </m:e>
              <m:sub>
                <m:r>
                  <w:rPr>
                    <w:rFonts w:ascii="Cambria Math" w:eastAsia="SimSun" w:hAnsi="Cambria Math" w:cs="Times New Roman"/>
                    <w:kern w:val="0"/>
                    <w:sz w:val="20"/>
                    <w:szCs w:val="24"/>
                  </w:rPr>
                  <m:t>subband</m:t>
                </m:r>
              </m:sub>
              <m:sup>
                <m:r>
                  <w:rPr>
                    <w:rFonts w:ascii="Cambria Math" w:eastAsia="SimSun" w:hAnsi="Cambria Math" w:cs="Times New Roman"/>
                    <w:kern w:val="0"/>
                    <w:sz w:val="20"/>
                    <w:szCs w:val="24"/>
                  </w:rPr>
                  <m:t>size</m:t>
                </m:r>
              </m:sup>
            </m:sSubSup>
            <m:r>
              <w:rPr>
                <w:rFonts w:ascii="Cambria Math" w:eastAsia="SimSun" w:hAnsi="Cambria Math" w:cs="Times New Roman"/>
                <w:kern w:val="0"/>
                <w:sz w:val="20"/>
                <w:szCs w:val="24"/>
              </w:rPr>
              <m:t>/4</m:t>
            </m:r>
          </m:e>
        </m:d>
      </m:oMath>
      <w:r>
        <w:rPr>
          <w:rFonts w:ascii="Times New Roman" w:eastAsia="SimSun" w:hAnsi="Times New Roman" w:cs="Times New Roman" w:hint="eastAsia"/>
          <w:kern w:val="0"/>
          <w:sz w:val="20"/>
          <w:szCs w:val="24"/>
        </w:rPr>
        <w:t xml:space="preserve">. </w:t>
      </w:r>
      <w:r>
        <w:rPr>
          <w:rFonts w:ascii="Times New Roman" w:eastAsia="SimSun" w:hAnsi="Times New Roman" w:cs="Times New Roman"/>
          <w:kern w:val="0"/>
          <w:sz w:val="20"/>
          <w:szCs w:val="24"/>
        </w:rPr>
        <w:t xml:space="preserve">Accordingly, the frequency resource determination for the PUCCH transmission in SBFD symbols should be modified as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Pr>
          <w:rFonts w:ascii="Times New Roman" w:eastAsia="SimSun" w:hAnsi="Times New Roman" w:cs="Times New Roman"/>
          <w:kern w:val="0"/>
          <w:sz w:val="20"/>
          <w:szCs w:val="20"/>
        </w:rPr>
        <w:t xml:space="preserve"> and </w:t>
      </w:r>
      <m:oMath>
        <m:sSubSup>
          <m:sSubSupPr>
            <m:ctrlPr>
              <w:rPr>
                <w:rFonts w:ascii="Cambria Math" w:hAnsi="Cambria Math" w:cs="Times New Roman"/>
                <w:sz w:val="20"/>
                <w:szCs w:val="20"/>
              </w:rPr>
            </m:ctrlPr>
          </m:sSubSupPr>
          <m:e>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size</m:t>
                </m:r>
              </m:sup>
            </m:sSubSup>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1+</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Pr>
          <w:rFonts w:ascii="Times New Roman" w:eastAsia="SimSun" w:hAnsi="Times New Roman" w:cs="Times New Roman" w:hint="eastAsia"/>
          <w:iCs/>
          <w:sz w:val="20"/>
          <w:szCs w:val="20"/>
        </w:rPr>
        <w:t xml:space="preserve"> </w:t>
      </w:r>
      <w:r>
        <w:rPr>
          <w:rFonts w:ascii="Times New Roman" w:eastAsia="SimSun" w:hAnsi="Times New Roman" w:cs="Times New Roman"/>
          <w:iCs/>
          <w:sz w:val="20"/>
          <w:szCs w:val="20"/>
        </w:rPr>
        <w:t>for the first hop and second hop or for the second and the first hop depending on the PUCCH resource index.</w:t>
      </w:r>
    </w:p>
    <w:p w:rsidR="00191F13" w:rsidRDefault="00723FCA">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5</w:t>
      </w:r>
      <w:r>
        <w:rPr>
          <w:rFonts w:ascii="Times New Roman" w:eastAsia="SimSun" w:hAnsi="Times New Roman" w:cs="Times New Roman"/>
          <w:b/>
          <w:i/>
          <w:kern w:val="0"/>
          <w:sz w:val="20"/>
          <w:szCs w:val="24"/>
        </w:rPr>
        <w:t xml:space="preserve">: For PUCCH transmission of HARQ-ACK for Msg4 in SBFD symbols, re-interpret the PUCCH PRB offset with </w:t>
      </w:r>
      <w:r>
        <w:rPr>
          <w:rFonts w:ascii="Times New Roman" w:eastAsia="SimSun" w:hAnsi="Times New Roman" w:cs="Times New Roman"/>
          <w:b/>
          <w:i/>
          <w:kern w:val="0"/>
          <w:sz w:val="20"/>
          <w:szCs w:val="24"/>
        </w:rPr>
        <w:t>respective to the lowest PRB of the UL subband (UL usable PRBs) and re-interpret the PUCCH frequency resources with respective to the UL subband size (the size of UL usable PRBs).</w:t>
      </w:r>
    </w:p>
    <w:p w:rsidR="00191F13" w:rsidRDefault="00723FCA">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hint="eastAsia"/>
          <w:b/>
          <w:bCs/>
          <w:kern w:val="32"/>
          <w:sz w:val="28"/>
          <w:szCs w:val="32"/>
        </w:rPr>
        <w:t>R</w:t>
      </w:r>
      <w:r>
        <w:rPr>
          <w:rFonts w:ascii="Times New Roman" w:eastAsia="SimSun" w:hAnsi="Times New Roman" w:cs="Times New Roman"/>
          <w:b/>
          <w:bCs/>
          <w:kern w:val="32"/>
          <w:sz w:val="28"/>
          <w:szCs w:val="32"/>
        </w:rPr>
        <w:t>andom access in RRC IDLE/INACTIVE mode</w:t>
      </w:r>
    </w:p>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According to </w:t>
      </w:r>
      <w:r w:rsidR="00191F13">
        <w:rPr>
          <w:rFonts w:ascii="Times New Roman" w:eastAsia="SimSun" w:hAnsi="Times New Roman" w:cs="Times New Roman"/>
          <w:kern w:val="0"/>
          <w:sz w:val="20"/>
          <w:szCs w:val="24"/>
        </w:rPr>
        <w:fldChar w:fldCharType="begin"/>
      </w:r>
      <w:r>
        <w:rPr>
          <w:rFonts w:ascii="Times New Roman" w:eastAsia="SimSun" w:hAnsi="Times New Roman" w:cs="Times New Roman"/>
          <w:kern w:val="0"/>
          <w:sz w:val="20"/>
          <w:szCs w:val="24"/>
        </w:rPr>
        <w:instrText xml:space="preserve"> REF _Ref158831624 \r \h </w:instrText>
      </w:r>
      <w:r w:rsidR="00191F13">
        <w:rPr>
          <w:rFonts w:ascii="Times New Roman" w:eastAsia="SimSun" w:hAnsi="Times New Roman" w:cs="Times New Roman"/>
          <w:kern w:val="0"/>
          <w:sz w:val="20"/>
          <w:szCs w:val="24"/>
        </w:rPr>
      </w:r>
      <w:r w:rsidR="00191F13">
        <w:rPr>
          <w:rFonts w:ascii="Times New Roman" w:eastAsia="SimSun" w:hAnsi="Times New Roman" w:cs="Times New Roman"/>
          <w:kern w:val="0"/>
          <w:sz w:val="20"/>
          <w:szCs w:val="24"/>
        </w:rPr>
        <w:fldChar w:fldCharType="separate"/>
      </w:r>
      <w:r>
        <w:rPr>
          <w:rFonts w:ascii="Times New Roman" w:eastAsia="SimSun" w:hAnsi="Times New Roman" w:cs="Times New Roman"/>
          <w:kern w:val="0"/>
          <w:sz w:val="20"/>
          <w:szCs w:val="24"/>
        </w:rPr>
        <w:t>[6]</w:t>
      </w:r>
      <w:r w:rsidR="00191F13">
        <w:rPr>
          <w:rFonts w:ascii="Times New Roman" w:eastAsia="SimSun" w:hAnsi="Times New Roman" w:cs="Times New Roman"/>
          <w:kern w:val="0"/>
          <w:sz w:val="20"/>
          <w:szCs w:val="24"/>
        </w:rPr>
        <w:fldChar w:fldCharType="end"/>
      </w:r>
      <w:r>
        <w:rPr>
          <w:rFonts w:ascii="Times New Roman" w:eastAsia="SimSun" w:hAnsi="Times New Roman" w:cs="Times New Roman"/>
          <w:kern w:val="0"/>
          <w:sz w:val="20"/>
          <w:szCs w:val="24"/>
        </w:rPr>
        <w:t>, 5G NR supports the following RACH scenarios:</w:t>
      </w:r>
    </w:p>
    <w:p w:rsidR="00191F13" w:rsidRDefault="00723FCA">
      <w:pPr>
        <w:pStyle w:val="Caption"/>
        <w:spacing w:after="0"/>
        <w:jc w:val="center"/>
        <w:rPr>
          <w:rFonts w:ascii="Times New Roman" w:eastAsia="SimSun" w:hAnsi="Times New Roman" w:cs="Times New Roman"/>
          <w:color w:val="auto"/>
          <w:kern w:val="0"/>
          <w:sz w:val="20"/>
          <w:szCs w:val="20"/>
        </w:rPr>
      </w:pPr>
      <w:bookmarkStart w:id="1" w:name="_Ref158832589"/>
      <w:r>
        <w:rPr>
          <w:rFonts w:ascii="Times New Roman" w:hAnsi="Times New Roman" w:cs="Times New Roman"/>
          <w:color w:val="auto"/>
          <w:sz w:val="20"/>
          <w:szCs w:val="20"/>
        </w:rPr>
        <w:t xml:space="preserve">Table </w:t>
      </w:r>
      <w:r w:rsidR="00191F13">
        <w:rPr>
          <w:rFonts w:ascii="Times New Roman" w:hAnsi="Times New Roman" w:cs="Times New Roman"/>
          <w:color w:val="auto"/>
          <w:sz w:val="20"/>
          <w:szCs w:val="20"/>
        </w:rPr>
        <w:fldChar w:fldCharType="begin"/>
      </w:r>
      <w:r>
        <w:rPr>
          <w:rFonts w:ascii="Times New Roman" w:hAnsi="Times New Roman" w:cs="Times New Roman"/>
          <w:color w:val="auto"/>
          <w:sz w:val="20"/>
          <w:szCs w:val="20"/>
        </w:rPr>
        <w:instrText xml:space="preserve"> SEQ Table \* ARABIC </w:instrText>
      </w:r>
      <w:r w:rsidR="00191F13">
        <w:rPr>
          <w:rFonts w:ascii="Times New Roman" w:hAnsi="Times New Roman" w:cs="Times New Roman"/>
          <w:color w:val="auto"/>
          <w:sz w:val="20"/>
          <w:szCs w:val="20"/>
        </w:rPr>
        <w:fldChar w:fldCharType="separate"/>
      </w:r>
      <w:r>
        <w:rPr>
          <w:rFonts w:ascii="Times New Roman" w:hAnsi="Times New Roman" w:cs="Times New Roman"/>
          <w:color w:val="auto"/>
          <w:sz w:val="20"/>
          <w:szCs w:val="20"/>
        </w:rPr>
        <w:t>1</w:t>
      </w:r>
      <w:r w:rsidR="00191F13">
        <w:rPr>
          <w:rFonts w:ascii="Times New Roman" w:hAnsi="Times New Roman" w:cs="Times New Roman"/>
          <w:color w:val="auto"/>
          <w:sz w:val="20"/>
          <w:szCs w:val="20"/>
        </w:rPr>
        <w:fldChar w:fldCharType="end"/>
      </w:r>
      <w:bookmarkEnd w:id="1"/>
      <w:r>
        <w:rPr>
          <w:rFonts w:ascii="Times New Roman" w:hAnsi="Times New Roman" w:cs="Times New Roman"/>
          <w:color w:val="auto"/>
          <w:sz w:val="20"/>
          <w:szCs w:val="20"/>
        </w:rPr>
        <w:t xml:space="preserve"> 5G NR RACH scenarios</w:t>
      </w:r>
    </w:p>
    <w:tbl>
      <w:tblPr>
        <w:tblStyle w:val="TableGrid"/>
        <w:tblW w:w="0" w:type="auto"/>
        <w:tblLook w:val="04A0"/>
      </w:tblPr>
      <w:tblGrid>
        <w:gridCol w:w="4338"/>
        <w:gridCol w:w="2468"/>
        <w:gridCol w:w="868"/>
        <w:gridCol w:w="848"/>
      </w:tblGrid>
      <w:tr w:rsidR="00191F13">
        <w:tc>
          <w:tcPr>
            <w:tcW w:w="433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RACH purposes</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 state</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is CBRA</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is CFRA</w:t>
            </w:r>
          </w:p>
        </w:tc>
      </w:tr>
      <w:tr w:rsidR="00191F13">
        <w:tc>
          <w:tcPr>
            <w:tcW w:w="4338" w:type="dxa"/>
            <w:vAlign w:val="center"/>
          </w:tcPr>
          <w:p w:rsidR="00191F13" w:rsidRDefault="00723FCA">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Initial access from</w:t>
            </w:r>
            <w:r>
              <w:rPr>
                <w:rFonts w:ascii="Times New Roman" w:eastAsia="SimSun" w:hAnsi="Times New Roman" w:cs="Times New Roman"/>
                <w:kern w:val="0"/>
                <w:sz w:val="18"/>
                <w:szCs w:val="18"/>
              </w:rPr>
              <w:t xml:space="preserve"> RRC_IDLE</w:t>
            </w:r>
          </w:p>
        </w:tc>
        <w:tc>
          <w:tcPr>
            <w:tcW w:w="2468" w:type="dxa"/>
            <w:vAlign w:val="center"/>
          </w:tcPr>
          <w:p w:rsidR="00191F13" w:rsidRDefault="00723FCA">
            <w:pPr>
              <w:widowControl/>
              <w:jc w:val="center"/>
              <w:rPr>
                <w:rFonts w:ascii="Times New Roman" w:hAnsi="Times New Roman" w:cs="Times New Roman"/>
                <w:sz w:val="18"/>
                <w:szCs w:val="18"/>
              </w:rPr>
            </w:pPr>
            <w:r>
              <w:rPr>
                <w:rFonts w:ascii="Times New Roman" w:eastAsia="SimSun" w:hAnsi="Times New Roman" w:cs="Times New Roman"/>
                <w:kern w:val="0"/>
                <w:sz w:val="18"/>
                <w:szCs w:val="18"/>
              </w:rPr>
              <w:t>RRC_IDLE</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w:t>
            </w:r>
          </w:p>
        </w:tc>
      </w:tr>
      <w:tr w:rsidR="00191F13">
        <w:tc>
          <w:tcPr>
            <w:tcW w:w="4338" w:type="dxa"/>
            <w:vAlign w:val="center"/>
          </w:tcPr>
          <w:p w:rsidR="00191F13" w:rsidRDefault="00723FCA">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RRC connection resume from RRC_Inactive</w:t>
            </w:r>
          </w:p>
        </w:tc>
        <w:tc>
          <w:tcPr>
            <w:tcW w:w="2468" w:type="dxa"/>
            <w:vAlign w:val="center"/>
          </w:tcPr>
          <w:p w:rsidR="00191F13" w:rsidRDefault="00723FCA">
            <w:pPr>
              <w:widowControl/>
              <w:jc w:val="center"/>
              <w:rPr>
                <w:rFonts w:ascii="Times New Roman" w:hAnsi="Times New Roman" w:cs="Times New Roman"/>
                <w:sz w:val="18"/>
                <w:szCs w:val="18"/>
              </w:rPr>
            </w:pPr>
            <w:r>
              <w:rPr>
                <w:rFonts w:ascii="Times New Roman" w:eastAsia="SimSun" w:hAnsi="Times New Roman" w:cs="Times New Roman"/>
                <w:kern w:val="0"/>
                <w:sz w:val="18"/>
                <w:szCs w:val="18"/>
              </w:rPr>
              <w:t>RRC_Inactive</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w:t>
            </w:r>
          </w:p>
        </w:tc>
      </w:tr>
      <w:tr w:rsidR="00191F13">
        <w:tc>
          <w:tcPr>
            <w:tcW w:w="4338" w:type="dxa"/>
            <w:vAlign w:val="center"/>
          </w:tcPr>
          <w:p w:rsidR="00191F13" w:rsidRDefault="00723FCA">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RRC Connection Reestablishment</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w:t>
            </w:r>
          </w:p>
        </w:tc>
      </w:tr>
      <w:tr w:rsidR="00191F13">
        <w:tc>
          <w:tcPr>
            <w:tcW w:w="4338" w:type="dxa"/>
            <w:vAlign w:val="center"/>
          </w:tcPr>
          <w:p w:rsidR="00191F13" w:rsidRDefault="00723FCA">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t>DL/UL data arrival when UL is out of sync</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RRC_Inactive (SDT ongoing)</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w:t>
            </w:r>
          </w:p>
        </w:tc>
      </w:tr>
      <w:tr w:rsidR="00191F13">
        <w:tc>
          <w:tcPr>
            <w:tcW w:w="4338" w:type="dxa"/>
            <w:vAlign w:val="center"/>
          </w:tcPr>
          <w:p w:rsidR="00191F13" w:rsidRDefault="00723FCA">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t xml:space="preserve">UL data arrival – No PUCCH </w:t>
            </w:r>
            <w:r>
              <w:rPr>
                <w:rFonts w:ascii="Times New Roman" w:eastAsia="SimSun" w:hAnsi="Times New Roman" w:cs="Times New Roman"/>
                <w:kern w:val="0"/>
                <w:sz w:val="18"/>
                <w:szCs w:val="18"/>
              </w:rPr>
              <w:t>Configured for SR</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RRC_Inactive (SDT ongoing)</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w:t>
            </w:r>
          </w:p>
        </w:tc>
      </w:tr>
      <w:tr w:rsidR="00191F13">
        <w:tc>
          <w:tcPr>
            <w:tcW w:w="4338" w:type="dxa"/>
            <w:vAlign w:val="center"/>
          </w:tcPr>
          <w:p w:rsidR="00191F13" w:rsidRDefault="00723FCA">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t>SDT in RRC_INACTIVE</w:t>
            </w:r>
          </w:p>
        </w:tc>
        <w:tc>
          <w:tcPr>
            <w:tcW w:w="2468" w:type="dxa"/>
            <w:vAlign w:val="center"/>
          </w:tcPr>
          <w:p w:rsidR="00191F13" w:rsidRDefault="00723FCA">
            <w:pPr>
              <w:jc w:val="center"/>
              <w:rPr>
                <w:rFonts w:ascii="Times New Roman" w:hAnsi="Times New Roman" w:cs="Times New Roman"/>
                <w:sz w:val="18"/>
                <w:szCs w:val="18"/>
              </w:rPr>
            </w:pPr>
            <w:r>
              <w:rPr>
                <w:rFonts w:ascii="Times New Roman" w:eastAsia="SimSun" w:hAnsi="Times New Roman" w:cs="Times New Roman"/>
                <w:kern w:val="0"/>
                <w:sz w:val="18"/>
                <w:szCs w:val="18"/>
              </w:rPr>
              <w:t>RRC_Inactive</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w:t>
            </w:r>
          </w:p>
        </w:tc>
      </w:tr>
      <w:tr w:rsidR="00191F13">
        <w:tc>
          <w:tcPr>
            <w:tcW w:w="4338" w:type="dxa"/>
            <w:vAlign w:val="center"/>
          </w:tcPr>
          <w:p w:rsidR="00191F13" w:rsidRDefault="00723FCA">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t>SR failure</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w:t>
            </w:r>
          </w:p>
        </w:tc>
      </w:tr>
      <w:tr w:rsidR="00191F13">
        <w:tc>
          <w:tcPr>
            <w:tcW w:w="4338" w:type="dxa"/>
            <w:vAlign w:val="center"/>
          </w:tcPr>
          <w:p w:rsidR="00191F13" w:rsidRDefault="00723FCA">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Handover</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r>
      <w:tr w:rsidR="00191F13">
        <w:tc>
          <w:tcPr>
            <w:tcW w:w="4338" w:type="dxa"/>
            <w:vAlign w:val="center"/>
          </w:tcPr>
          <w:p w:rsidR="00191F13" w:rsidRDefault="00723FCA">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Beam Failure recovery</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r>
      <w:tr w:rsidR="00191F13">
        <w:tc>
          <w:tcPr>
            <w:tcW w:w="4338" w:type="dxa"/>
            <w:vAlign w:val="center"/>
          </w:tcPr>
          <w:p w:rsidR="00191F13" w:rsidRDefault="00723FCA">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Synchronous Reconfiguration</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r>
      <w:tr w:rsidR="00191F13">
        <w:tc>
          <w:tcPr>
            <w:tcW w:w="4338" w:type="dxa"/>
            <w:vAlign w:val="center"/>
          </w:tcPr>
          <w:p w:rsidR="00191F13" w:rsidRDefault="00723FCA">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 xml:space="preserve">Timing </w:t>
            </w:r>
            <w:r>
              <w:rPr>
                <w:rFonts w:ascii="Times New Roman" w:eastAsia="SimSun" w:hAnsi="Times New Roman" w:cs="Times New Roman"/>
                <w:kern w:val="0"/>
                <w:sz w:val="18"/>
                <w:szCs w:val="18"/>
              </w:rPr>
              <w:t>alignment for SCell addition</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r>
      <w:tr w:rsidR="00191F13">
        <w:tc>
          <w:tcPr>
            <w:tcW w:w="4338" w:type="dxa"/>
            <w:vAlign w:val="center"/>
          </w:tcPr>
          <w:p w:rsidR="00191F13" w:rsidRDefault="00723FCA">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On-demand System Information</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RRC_IDLE, RRC_Inactive</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 (*)</w:t>
            </w:r>
          </w:p>
        </w:tc>
      </w:tr>
      <w:tr w:rsidR="00191F13">
        <w:tc>
          <w:tcPr>
            <w:tcW w:w="4338" w:type="dxa"/>
            <w:vAlign w:val="center"/>
          </w:tcPr>
          <w:p w:rsidR="00191F13" w:rsidRDefault="00723FCA">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lastRenderedPageBreak/>
              <w:t xml:space="preserve">PDCCH ordered: </w:t>
            </w:r>
          </w:p>
          <w:p w:rsidR="00191F13" w:rsidRDefault="00723FCA">
            <w:pPr>
              <w:widowControl/>
              <w:numPr>
                <w:ilvl w:val="0"/>
                <w:numId w:val="14"/>
              </w:numPr>
              <w:jc w:val="left"/>
              <w:rPr>
                <w:rFonts w:ascii="Times New Roman" w:hAnsi="Times New Roman" w:cs="Times New Roman"/>
                <w:sz w:val="18"/>
                <w:szCs w:val="18"/>
              </w:rPr>
            </w:pPr>
            <w:r>
              <w:rPr>
                <w:rFonts w:ascii="Times New Roman" w:eastAsia="SimSun" w:hAnsi="Times New Roman" w:cs="Times New Roman"/>
                <w:kern w:val="0"/>
                <w:sz w:val="18"/>
                <w:szCs w:val="18"/>
              </w:rPr>
              <w:t xml:space="preserve">DL out of sync, </w:t>
            </w:r>
          </w:p>
          <w:p w:rsidR="00191F13" w:rsidRDefault="00723FCA">
            <w:pPr>
              <w:widowControl/>
              <w:numPr>
                <w:ilvl w:val="0"/>
                <w:numId w:val="14"/>
              </w:numPr>
              <w:jc w:val="left"/>
              <w:rPr>
                <w:rFonts w:ascii="Times New Roman" w:hAnsi="Times New Roman" w:cs="Times New Roman"/>
                <w:sz w:val="18"/>
                <w:szCs w:val="18"/>
              </w:rPr>
            </w:pPr>
            <w:r>
              <w:rPr>
                <w:rFonts w:ascii="Times New Roman" w:eastAsia="SimSun" w:hAnsi="Times New Roman" w:cs="Times New Roman"/>
                <w:kern w:val="0"/>
                <w:sz w:val="18"/>
                <w:szCs w:val="18"/>
              </w:rPr>
              <w:t>E</w:t>
            </w:r>
            <w:r>
              <w:rPr>
                <w:rFonts w:ascii="Times New Roman" w:eastAsia="等线" w:hAnsi="Times New Roman" w:cs="Times New Roman"/>
                <w:sz w:val="18"/>
                <w:szCs w:val="18"/>
              </w:rPr>
              <w:t xml:space="preserve">arly UL synchronization </w:t>
            </w:r>
            <w:r>
              <w:rPr>
                <w:rFonts w:ascii="Times New Roman" w:hAnsi="Times New Roman" w:cs="Times New Roman"/>
                <w:sz w:val="18"/>
                <w:szCs w:val="18"/>
              </w:rPr>
              <w:t>with an LTM candidate cell</w:t>
            </w:r>
          </w:p>
          <w:p w:rsidR="00191F13" w:rsidRDefault="00723FCA">
            <w:pPr>
              <w:widowControl/>
              <w:numPr>
                <w:ilvl w:val="0"/>
                <w:numId w:val="14"/>
              </w:numPr>
              <w:jc w:val="left"/>
              <w:rPr>
                <w:rFonts w:ascii="Times New Roman" w:hAnsi="Times New Roman" w:cs="Times New Roman"/>
                <w:sz w:val="18"/>
                <w:szCs w:val="18"/>
              </w:rPr>
            </w:pPr>
            <w:r>
              <w:rPr>
                <w:rFonts w:ascii="Times New Roman" w:hAnsi="Times New Roman" w:cs="Times New Roman"/>
                <w:sz w:val="18"/>
                <w:szCs w:val="18"/>
              </w:rPr>
              <w:t>RACH-based LTM cell switch</w:t>
            </w:r>
          </w:p>
        </w:tc>
        <w:tc>
          <w:tcPr>
            <w:tcW w:w="2468" w:type="dxa"/>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191F13" w:rsidRDefault="00723FCA">
            <w:pPr>
              <w:jc w:val="center"/>
              <w:rPr>
                <w:rFonts w:ascii="Times New Roman" w:hAnsi="Times New Roman" w:cs="Times New Roman"/>
                <w:sz w:val="18"/>
                <w:szCs w:val="18"/>
              </w:rPr>
            </w:pPr>
            <w:r>
              <w:rPr>
                <w:rFonts w:ascii="Times New Roman" w:hAnsi="Times New Roman" w:cs="Times New Roman"/>
                <w:sz w:val="18"/>
                <w:szCs w:val="18"/>
              </w:rPr>
              <w:t>Y</w:t>
            </w:r>
          </w:p>
        </w:tc>
      </w:tr>
    </w:tbl>
    <w:p w:rsidR="00191F13" w:rsidRDefault="00723FCA">
      <w:pPr>
        <w:widowControl/>
        <w:spacing w:before="120" w:after="120" w:line="259"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It is observed from </w:t>
      </w:r>
      <w:r w:rsidR="00191F13">
        <w:rPr>
          <w:rFonts w:ascii="Times New Roman" w:eastAsia="SimSun" w:hAnsi="Times New Roman" w:cs="Times New Roman"/>
          <w:kern w:val="0"/>
          <w:sz w:val="20"/>
          <w:szCs w:val="24"/>
        </w:rPr>
        <w:fldChar w:fldCharType="begin"/>
      </w:r>
      <w:r>
        <w:rPr>
          <w:rFonts w:ascii="Times New Roman" w:eastAsia="SimSun" w:hAnsi="Times New Roman" w:cs="Times New Roman"/>
          <w:kern w:val="0"/>
          <w:sz w:val="20"/>
          <w:szCs w:val="24"/>
        </w:rPr>
        <w:instrText xml:space="preserve"> REF _Ref158832589 \h </w:instrText>
      </w:r>
      <w:r w:rsidR="00191F13">
        <w:rPr>
          <w:rFonts w:ascii="Times New Roman" w:eastAsia="SimSun" w:hAnsi="Times New Roman" w:cs="Times New Roman"/>
          <w:kern w:val="0"/>
          <w:sz w:val="20"/>
          <w:szCs w:val="24"/>
        </w:rPr>
      </w:r>
      <w:r w:rsidR="00191F13">
        <w:rPr>
          <w:rFonts w:ascii="Times New Roman" w:eastAsia="SimSun" w:hAnsi="Times New Roman" w:cs="Times New Roman"/>
          <w:kern w:val="0"/>
          <w:sz w:val="20"/>
          <w:szCs w:val="24"/>
        </w:rPr>
        <w:fldChar w:fldCharType="separate"/>
      </w:r>
      <w:r>
        <w:rPr>
          <w:rFonts w:ascii="Times New Roman" w:hAnsi="Times New Roman" w:cs="Times New Roman"/>
          <w:sz w:val="20"/>
          <w:szCs w:val="20"/>
        </w:rPr>
        <w:t>Table 1</w:t>
      </w:r>
      <w:r w:rsidR="00191F13">
        <w:rPr>
          <w:rFonts w:ascii="Times New Roman" w:eastAsia="SimSun" w:hAnsi="Times New Roman" w:cs="Times New Roman"/>
          <w:kern w:val="0"/>
          <w:sz w:val="20"/>
          <w:szCs w:val="24"/>
        </w:rPr>
        <w:fldChar w:fldCharType="end"/>
      </w:r>
      <w:r>
        <w:rPr>
          <w:rFonts w:ascii="Times New Roman" w:eastAsia="SimSun" w:hAnsi="Times New Roman" w:cs="Times New Roman"/>
          <w:kern w:val="0"/>
          <w:sz w:val="20"/>
          <w:szCs w:val="24"/>
        </w:rPr>
        <w:t xml:space="preserve"> that,</w:t>
      </w:r>
    </w:p>
    <w:p w:rsidR="00191F13" w:rsidRDefault="00723FCA">
      <w:pPr>
        <w:pStyle w:val="ListParagraph"/>
        <w:widowControl/>
        <w:numPr>
          <w:ilvl w:val="0"/>
          <w:numId w:val="15"/>
        </w:numPr>
        <w:spacing w:after="120" w:line="259"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RACH scenarios in RRC_IDLE/INACTIVE include: Initial access from RRC_IDLE, RRC connection resume from RRC_Inactive, SDT operation in RRC_Inactive and on-demand SI. These scenarios allow</w:t>
      </w:r>
      <w:r>
        <w:rPr>
          <w:rFonts w:ascii="Times New Roman" w:eastAsia="SimSun" w:hAnsi="Times New Roman" w:cs="Times New Roman"/>
          <w:kern w:val="0"/>
          <w:sz w:val="20"/>
          <w:szCs w:val="24"/>
        </w:rPr>
        <w:t xml:space="preserve"> CBRA but not CFRA, except on-demand SI which can use CFRA as well. However, CFRA for on-demand SI is normally SI-message-specific and the corresponding RACH resource needs to be accessible by legacy UE as well, it looks a duplicated waste if the system as</w:t>
      </w:r>
      <w:r>
        <w:rPr>
          <w:rFonts w:ascii="Times New Roman" w:eastAsia="SimSun" w:hAnsi="Times New Roman" w:cs="Times New Roman"/>
          <w:kern w:val="0"/>
          <w:sz w:val="20"/>
          <w:szCs w:val="24"/>
        </w:rPr>
        <w:t xml:space="preserve">signs additional RACH resource in SBFD symbols to trigger other-SI transmission while the same purpose is already achievable by RACH resources in non-SBFD UL resources required by legacy UE. In short, CFRA in SBFD symbols for on-demand SI purpose does not </w:t>
      </w:r>
      <w:r>
        <w:rPr>
          <w:rFonts w:ascii="Times New Roman" w:eastAsia="SimSun" w:hAnsi="Times New Roman" w:cs="Times New Roman"/>
          <w:kern w:val="0"/>
          <w:sz w:val="20"/>
          <w:szCs w:val="24"/>
        </w:rPr>
        <w:t xml:space="preserve">seem to bring any benefit but cost unnecessary resource waste. The remaining discussion in this contribution assumes CFRA for on-demand SI fully follow the legacy specification and is irrelevant to SBFD discussion in Rel-19.      </w:t>
      </w:r>
    </w:p>
    <w:p w:rsidR="00191F13" w:rsidRDefault="00723FCA">
      <w:pPr>
        <w:pStyle w:val="ListParagraph"/>
        <w:widowControl/>
        <w:numPr>
          <w:ilvl w:val="0"/>
          <w:numId w:val="15"/>
        </w:numPr>
        <w:spacing w:after="120" w:line="259"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About half of RACH scenar</w:t>
      </w:r>
      <w:r>
        <w:rPr>
          <w:rFonts w:ascii="Times New Roman" w:eastAsia="SimSun" w:hAnsi="Times New Roman" w:cs="Times New Roman"/>
          <w:kern w:val="0"/>
          <w:sz w:val="20"/>
          <w:szCs w:val="24"/>
        </w:rPr>
        <w:t xml:space="preserve">ios can use both CBRA and CFRA. The others can use CBRA only.  </w:t>
      </w:r>
    </w:p>
    <w:p w:rsidR="00191F13" w:rsidRDefault="00723FCA">
      <w:pPr>
        <w:widowControl/>
        <w:spacing w:after="120" w:line="259"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Comparing to RACH of CFRA type in RRC_Connected state, RACH in RRC_IDLE/INACTIVE (which is CBRA type if on-demand SI purpose is excluded) may have multiple UE’s to autonomously transmit PRACH </w:t>
      </w:r>
      <w:r>
        <w:rPr>
          <w:rFonts w:ascii="Times New Roman" w:eastAsia="SimSun" w:hAnsi="Times New Roman" w:cs="Times New Roman"/>
          <w:kern w:val="0"/>
          <w:sz w:val="20"/>
          <w:szCs w:val="24"/>
        </w:rPr>
        <w:t>on a same PRACH resource, and the number of UE’s transmitting PRACH on a given PRACH resource is almost random, which can make the interference profile created from the PRACH resource somehow unstable and therefore difficult to predict based on the earlier</w:t>
      </w:r>
      <w:r>
        <w:rPr>
          <w:rFonts w:ascii="Times New Roman" w:eastAsia="SimSun" w:hAnsi="Times New Roman" w:cs="Times New Roman"/>
          <w:kern w:val="0"/>
          <w:sz w:val="20"/>
          <w:szCs w:val="24"/>
        </w:rPr>
        <w:t xml:space="preserve"> measurements. In fact, UE-to-UE CLI caused by UL PRACH on the CBRA resources was not studied in Rel-18 duplex SI. If RACH of CBRA type should be supported in SBFD symbols, it remains unclear how RAN1 should explore the study/solution for UE-to-UE CLI gene</w:t>
      </w:r>
      <w:r>
        <w:rPr>
          <w:rFonts w:ascii="Times New Roman" w:eastAsia="SimSun" w:hAnsi="Times New Roman" w:cs="Times New Roman"/>
          <w:kern w:val="0"/>
          <w:sz w:val="20"/>
          <w:szCs w:val="24"/>
        </w:rPr>
        <w:t xml:space="preserve">rated from the resources that gNB uses for CBRA. Therefore, we expect the following comparisons between CFRA and CBRA in SBFD symbols: </w:t>
      </w:r>
    </w:p>
    <w:p w:rsidR="00191F13" w:rsidRDefault="00723FCA">
      <w:pPr>
        <w:pStyle w:val="ListParagraph"/>
        <w:widowControl/>
        <w:numPr>
          <w:ilvl w:val="0"/>
          <w:numId w:val="16"/>
        </w:numPr>
        <w:spacing w:after="120" w:line="259" w:lineRule="auto"/>
        <w:ind w:left="1080"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UE-UE CLI strength peak:  (CFRA) &lt; (CBRA);</w:t>
      </w:r>
    </w:p>
    <w:p w:rsidR="00191F13" w:rsidRDefault="00723FCA">
      <w:pPr>
        <w:pStyle w:val="ListParagraph"/>
        <w:widowControl/>
        <w:numPr>
          <w:ilvl w:val="0"/>
          <w:numId w:val="16"/>
        </w:numPr>
        <w:spacing w:after="120" w:line="259" w:lineRule="auto"/>
        <w:ind w:left="1080"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UE-UE CLI predictability (i.e., CLI stability):  (CFRA) &gt; (CBRA)</w:t>
      </w:r>
    </w:p>
    <w:p w:rsidR="00191F13" w:rsidRDefault="00723FCA">
      <w:pPr>
        <w:widowControl/>
        <w:spacing w:after="120" w:line="259"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The similar question may also be raised for gNB-to-gNB CLI, where the CLI impact is mixed together with PRACH-to-PRACH collision within CBRA. </w:t>
      </w:r>
    </w:p>
    <w:p w:rsidR="00191F13" w:rsidRDefault="00723FCA">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b/>
          <w:i/>
          <w:sz w:val="20"/>
        </w:rPr>
        <w:t xml:space="preserve">Observation </w:t>
      </w:r>
      <w:r>
        <w:rPr>
          <w:rFonts w:ascii="Times New Roman" w:eastAsia="SimSun" w:hAnsi="Times New Roman" w:cs="Times New Roman"/>
          <w:b/>
          <w:i/>
          <w:sz w:val="20"/>
        </w:rPr>
        <w:t>2</w:t>
      </w:r>
      <w:r>
        <w:rPr>
          <w:rFonts w:ascii="Times New Roman" w:eastAsia="SimSun" w:hAnsi="Times New Roman" w:cs="Times New Roman"/>
          <w:b/>
          <w:i/>
          <w:sz w:val="20"/>
        </w:rPr>
        <w:t>: T</w:t>
      </w:r>
      <w:r>
        <w:rPr>
          <w:rFonts w:ascii="Times New Roman" w:eastAsia="SimSun" w:hAnsi="Times New Roman" w:cs="Times New Roman" w:hint="eastAsia"/>
          <w:b/>
          <w:i/>
          <w:sz w:val="20"/>
        </w:rPr>
        <w:t>h</w:t>
      </w:r>
      <w:r>
        <w:rPr>
          <w:rFonts w:ascii="Times New Roman" w:eastAsia="SimSun" w:hAnsi="Times New Roman" w:cs="Times New Roman"/>
          <w:b/>
          <w:i/>
          <w:sz w:val="20"/>
        </w:rPr>
        <w:t>e UE-to-UE CLI as well as g</w:t>
      </w:r>
      <w:r>
        <w:rPr>
          <w:rFonts w:ascii="Times New Roman" w:eastAsia="SimSun" w:hAnsi="Times New Roman" w:cs="Times New Roman" w:hint="eastAsia"/>
          <w:b/>
          <w:i/>
          <w:sz w:val="20"/>
        </w:rPr>
        <w:t>N</w:t>
      </w:r>
      <w:r>
        <w:rPr>
          <w:rFonts w:ascii="Times New Roman" w:eastAsia="SimSun" w:hAnsi="Times New Roman" w:cs="Times New Roman"/>
          <w:b/>
          <w:i/>
          <w:sz w:val="20"/>
        </w:rPr>
        <w:t>B-to-gNB CLI caused by CBRA are more severe and less predictable tha</w:t>
      </w:r>
      <w:r>
        <w:rPr>
          <w:rFonts w:ascii="Times New Roman" w:eastAsia="SimSun" w:hAnsi="Times New Roman" w:cs="Times New Roman"/>
          <w:b/>
          <w:i/>
          <w:sz w:val="20"/>
        </w:rPr>
        <w:t>n those caused by CFRA, while CBRA is the only choice in RRC IDLE/INACTIVE mode except for on-demand SI.</w:t>
      </w:r>
    </w:p>
    <w:p w:rsidR="00191F13" w:rsidRDefault="00723FCA">
      <w:pPr>
        <w:widowControl/>
        <w:spacing w:before="120" w:after="120" w:line="260"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If SBFD operation is supported to UE in RRC_IDLE/INACTIVE mode for random access, the solutions designed in RRC_CONNECTED mode can be reused for RRC_ID</w:t>
      </w:r>
      <w:r>
        <w:rPr>
          <w:rFonts w:ascii="Times New Roman" w:eastAsia="SimSun" w:hAnsi="Times New Roman" w:cs="Times New Roman"/>
          <w:kern w:val="0"/>
          <w:sz w:val="20"/>
          <w:szCs w:val="24"/>
        </w:rPr>
        <w:t>LE/INACTIVE mode and RAN1 should strive for unified design for random access in both RRC_IDLE/INACTIVE mode and RRC_CONNECTED mode.</w:t>
      </w:r>
    </w:p>
    <w:p w:rsidR="00191F13" w:rsidRDefault="00723FCA">
      <w:pPr>
        <w:widowControl/>
        <w:spacing w:before="120" w:after="120" w:line="260" w:lineRule="auto"/>
        <w:rPr>
          <w:rFonts w:ascii="Times New Roman" w:eastAsia="SimSun" w:hAnsi="Times New Roman" w:cs="Times New Roman"/>
          <w:b/>
          <w:i/>
          <w:sz w:val="20"/>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6</w:t>
      </w:r>
      <w:r>
        <w:rPr>
          <w:rFonts w:ascii="Times New Roman" w:eastAsia="SimSun" w:hAnsi="Times New Roman" w:cs="Times New Roman"/>
          <w:b/>
          <w:i/>
          <w:sz w:val="20"/>
        </w:rPr>
        <w:t xml:space="preserve">: RAN1 should strive for unified design </w:t>
      </w:r>
      <w:r>
        <w:rPr>
          <w:rFonts w:ascii="Times New Roman" w:eastAsia="SimSun" w:hAnsi="Times New Roman" w:cs="Times New Roman"/>
          <w:b/>
          <w:i/>
          <w:sz w:val="20"/>
        </w:rPr>
        <w:t>of</w:t>
      </w:r>
      <w:r>
        <w:rPr>
          <w:rFonts w:ascii="Times New Roman" w:eastAsia="SimSun" w:hAnsi="Times New Roman" w:cs="Times New Roman"/>
          <w:b/>
          <w:i/>
          <w:sz w:val="20"/>
        </w:rPr>
        <w:t xml:space="preserve"> SBFD random access in both RRC_IDLE/INACTIVE mode </w:t>
      </w:r>
      <w:r>
        <w:rPr>
          <w:rFonts w:ascii="Times New Roman" w:eastAsia="SimSun" w:hAnsi="Times New Roman" w:cs="Times New Roman"/>
          <w:b/>
          <w:i/>
          <w:sz w:val="20"/>
        </w:rPr>
        <w:t xml:space="preserve">(if supported for SBFD RA) </w:t>
      </w:r>
      <w:r>
        <w:rPr>
          <w:rFonts w:ascii="Times New Roman" w:eastAsia="SimSun" w:hAnsi="Times New Roman" w:cs="Times New Roman"/>
          <w:b/>
          <w:i/>
          <w:sz w:val="20"/>
        </w:rPr>
        <w:t>and RRC_CONNECTED mode.</w:t>
      </w:r>
    </w:p>
    <w:p w:rsidR="00191F13"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Default="00723FCA">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Conclus</w:t>
      </w:r>
      <w:r>
        <w:rPr>
          <w:rFonts w:ascii="Times New Roman" w:eastAsia="SimSun" w:hAnsi="Times New Roman" w:cs="Times New Roman"/>
          <w:b/>
          <w:bCs/>
          <w:kern w:val="32"/>
          <w:sz w:val="28"/>
          <w:szCs w:val="32"/>
        </w:rPr>
        <w:t>i</w:t>
      </w:r>
      <w:r>
        <w:rPr>
          <w:rFonts w:ascii="Times New Roman" w:eastAsia="SimSun" w:hAnsi="Times New Roman" w:cs="Times New Roman"/>
          <w:b/>
          <w:bCs/>
          <w:kern w:val="32"/>
          <w:sz w:val="28"/>
          <w:szCs w:val="32"/>
        </w:rPr>
        <w:t>ons</w:t>
      </w:r>
    </w:p>
    <w:p w:rsidR="00191F13" w:rsidRDefault="00723FCA" w:rsidP="00104B84">
      <w:pPr>
        <w:widowControl/>
        <w:spacing w:beforeLines="50" w:after="120" w:line="264" w:lineRule="auto"/>
        <w:rPr>
          <w:rFonts w:ascii="Times New Roman" w:eastAsia="SimSun" w:hAnsi="Times New Roman" w:cs="Times New Roman"/>
          <w:iCs/>
          <w:kern w:val="0"/>
          <w:sz w:val="20"/>
          <w:szCs w:val="20"/>
        </w:rPr>
      </w:pPr>
      <w:r>
        <w:rPr>
          <w:rFonts w:ascii="Times New Roman" w:eastAsia="SimSun" w:hAnsi="Times New Roman" w:cs="Times New Roman"/>
          <w:kern w:val="0"/>
          <w:sz w:val="20"/>
          <w:szCs w:val="24"/>
        </w:rPr>
        <w:t xml:space="preserve">This contribution concludes with the </w:t>
      </w:r>
      <w:r>
        <w:rPr>
          <w:rFonts w:ascii="Times New Roman" w:eastAsia="SimSun" w:hAnsi="Times New Roman" w:cs="Times New Roman"/>
          <w:iCs/>
          <w:kern w:val="0"/>
          <w:sz w:val="20"/>
          <w:szCs w:val="20"/>
        </w:rPr>
        <w:t>following observations and proposals:</w:t>
      </w:r>
    </w:p>
    <w:p w:rsidR="00191F13" w:rsidRDefault="00723FCA">
      <w:pPr>
        <w:widowControl/>
        <w:spacing w:before="240" w:after="120" w:line="260" w:lineRule="auto"/>
        <w:rPr>
          <w:rFonts w:ascii="Times New Roman" w:eastAsia="SimSun" w:hAnsi="Times New Roman" w:cs="Times New Roman"/>
          <w:iCs/>
          <w:kern w:val="0"/>
          <w:sz w:val="20"/>
          <w:szCs w:val="20"/>
          <w:u w:val="single"/>
        </w:rPr>
      </w:pPr>
      <w:r>
        <w:rPr>
          <w:rFonts w:ascii="Times New Roman" w:eastAsia="SimSun" w:hAnsi="Times New Roman" w:cs="Times New Roman"/>
          <w:iCs/>
          <w:kern w:val="0"/>
          <w:sz w:val="20"/>
          <w:szCs w:val="20"/>
          <w:u w:val="single"/>
        </w:rPr>
        <w:t>For RRC_Connected state:</w:t>
      </w:r>
    </w:p>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lastRenderedPageBreak/>
        <w:t>P</w:t>
      </w:r>
      <w:r>
        <w:rPr>
          <w:rFonts w:ascii="Times New Roman" w:eastAsia="SimSun" w:hAnsi="Times New Roman" w:cs="Times New Roman"/>
          <w:b/>
          <w:i/>
          <w:kern w:val="0"/>
          <w:sz w:val="20"/>
          <w:szCs w:val="24"/>
        </w:rPr>
        <w:t xml:space="preserve">roposal 1: A valid RO can be on </w:t>
      </w:r>
      <w:r>
        <w:rPr>
          <w:rFonts w:ascii="Times New Roman" w:eastAsia="SimSun" w:hAnsi="Times New Roman" w:cs="Times New Roman"/>
          <w:b/>
          <w:i/>
          <w:kern w:val="0"/>
          <w:sz w:val="20"/>
          <w:szCs w:val="24"/>
        </w:rPr>
        <w:t xml:space="preserve">either </w:t>
      </w:r>
      <w:r>
        <w:rPr>
          <w:rFonts w:ascii="Times New Roman" w:eastAsia="SimSun" w:hAnsi="Times New Roman" w:cs="Times New Roman"/>
          <w:b/>
          <w:i/>
          <w:kern w:val="0"/>
          <w:sz w:val="20"/>
          <w:szCs w:val="24"/>
        </w:rPr>
        <w:t xml:space="preserve">SBFD symbols </w:t>
      </w:r>
      <w:r>
        <w:rPr>
          <w:rFonts w:ascii="Times New Roman" w:eastAsia="SimSun" w:hAnsi="Times New Roman" w:cs="Times New Roman"/>
          <w:b/>
          <w:i/>
          <w:kern w:val="0"/>
          <w:sz w:val="20"/>
          <w:szCs w:val="24"/>
        </w:rPr>
        <w:t xml:space="preserve">only </w:t>
      </w:r>
      <w:r>
        <w:rPr>
          <w:rFonts w:ascii="Times New Roman" w:eastAsia="SimSun" w:hAnsi="Times New Roman" w:cs="Times New Roman"/>
          <w:b/>
          <w:i/>
          <w:kern w:val="0"/>
          <w:sz w:val="20"/>
          <w:szCs w:val="24"/>
        </w:rPr>
        <w:t>or non-SBFD symbols</w:t>
      </w:r>
      <w:r>
        <w:rPr>
          <w:rFonts w:ascii="Times New Roman" w:eastAsia="SimSun" w:hAnsi="Times New Roman" w:cs="Times New Roman"/>
          <w:b/>
          <w:i/>
          <w:kern w:val="0"/>
          <w:sz w:val="20"/>
          <w:szCs w:val="24"/>
        </w:rPr>
        <w:t xml:space="preserve"> only</w:t>
      </w:r>
      <w:r>
        <w:rPr>
          <w:rFonts w:ascii="Times New Roman" w:eastAsia="SimSun" w:hAnsi="Times New Roman" w:cs="Times New Roman"/>
          <w:b/>
          <w:i/>
          <w:kern w:val="0"/>
          <w:sz w:val="20"/>
          <w:szCs w:val="24"/>
        </w:rPr>
        <w:t xml:space="preserve">; a configured RO across </w:t>
      </w:r>
      <w:r>
        <w:rPr>
          <w:rFonts w:ascii="Times New Roman" w:eastAsia="SimSun" w:hAnsi="Times New Roman" w:cs="Times New Roman"/>
          <w:b/>
          <w:i/>
          <w:kern w:val="0"/>
          <w:sz w:val="20"/>
          <w:szCs w:val="24"/>
        </w:rPr>
        <w:t xml:space="preserve">both </w:t>
      </w:r>
      <w:r>
        <w:rPr>
          <w:rFonts w:ascii="Times New Roman" w:eastAsia="SimSun" w:hAnsi="Times New Roman" w:cs="Times New Roman"/>
          <w:b/>
          <w:i/>
          <w:kern w:val="0"/>
          <w:sz w:val="20"/>
          <w:szCs w:val="24"/>
        </w:rPr>
        <w:t xml:space="preserve">SBFD </w:t>
      </w:r>
      <w:r>
        <w:rPr>
          <w:rFonts w:ascii="Times New Roman" w:eastAsia="SimSun" w:hAnsi="Times New Roman" w:cs="Times New Roman"/>
          <w:b/>
          <w:i/>
          <w:kern w:val="0"/>
          <w:sz w:val="20"/>
          <w:szCs w:val="24"/>
        </w:rPr>
        <w:t xml:space="preserve">symbols </w:t>
      </w:r>
      <w:r>
        <w:rPr>
          <w:rFonts w:ascii="Times New Roman" w:eastAsia="SimSun" w:hAnsi="Times New Roman" w:cs="Times New Roman"/>
          <w:b/>
          <w:i/>
          <w:kern w:val="0"/>
          <w:sz w:val="20"/>
          <w:szCs w:val="24"/>
        </w:rPr>
        <w:t xml:space="preserve">and non-SBFD symbols in the same slot or across slots is invalid.  </w:t>
      </w:r>
    </w:p>
    <w:p w:rsidR="00191F13" w:rsidRDefault="00723FCA">
      <w:pPr>
        <w:widowControl/>
        <w:spacing w:before="240" w:after="120" w:line="276" w:lineRule="auto"/>
        <w:rPr>
          <w:rFonts w:ascii="Times New Roman" w:eastAsia="SimSun" w:hAnsi="Times New Roman" w:cs="Times New Roman"/>
          <w:kern w:val="0"/>
          <w:sz w:val="20"/>
          <w:szCs w:val="24"/>
          <w:u w:val="single"/>
        </w:rPr>
      </w:pPr>
      <w:r>
        <w:rPr>
          <w:rFonts w:ascii="Times New Roman" w:eastAsia="SimSun" w:hAnsi="Times New Roman" w:cs="Times New Roman" w:hint="eastAsia"/>
          <w:kern w:val="0"/>
          <w:sz w:val="20"/>
          <w:szCs w:val="24"/>
          <w:u w:val="single"/>
        </w:rPr>
        <w:t>F</w:t>
      </w:r>
      <w:r>
        <w:rPr>
          <w:rFonts w:ascii="Times New Roman" w:eastAsia="SimSun" w:hAnsi="Times New Roman" w:cs="Times New Roman"/>
          <w:kern w:val="0"/>
          <w:sz w:val="20"/>
          <w:szCs w:val="24"/>
          <w:u w:val="single"/>
        </w:rPr>
        <w:t>or RACH configuration option 1:</w:t>
      </w:r>
    </w:p>
    <w:p w:rsidR="00191F13" w:rsidRDefault="00723FCA">
      <w:pPr>
        <w:widowControl/>
        <w:spacing w:before="240" w:after="120" w:line="288"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2: For option 1 with Alt 1-1 (i.e., use one single RACH configuration, and only based on the existing p</w:t>
      </w:r>
      <w:r>
        <w:rPr>
          <w:rFonts w:ascii="Times New Roman" w:eastAsia="SimSun" w:hAnsi="Times New Roman" w:cs="Times New Roman"/>
          <w:b/>
          <w:i/>
          <w:kern w:val="0"/>
          <w:sz w:val="20"/>
          <w:szCs w:val="24"/>
        </w:rPr>
        <w:t xml:space="preserve">arameters of the single RACH configuration), support </w:t>
      </w:r>
      <w:r>
        <w:rPr>
          <w:rFonts w:ascii="Times New Roman" w:eastAsia="SimSun" w:hAnsi="Times New Roman" w:cs="Times New Roman"/>
          <w:b/>
          <w:i/>
          <w:kern w:val="0"/>
          <w:sz w:val="20"/>
          <w:szCs w:val="24"/>
        </w:rPr>
        <w:t xml:space="preserve">using </w:t>
      </w:r>
      <w:r>
        <w:rPr>
          <w:rFonts w:ascii="Times New Roman" w:eastAsia="SimSun" w:hAnsi="Times New Roman" w:cs="Times New Roman"/>
          <w:b/>
          <w:i/>
          <w:kern w:val="0"/>
          <w:sz w:val="20"/>
          <w:szCs w:val="24"/>
        </w:rPr>
        <w:t>different reference points</w:t>
      </w:r>
      <w:r>
        <w:rPr>
          <w:rFonts w:ascii="Times New Roman" w:eastAsia="SimSun" w:hAnsi="Times New Roman" w:cs="Times New Roman"/>
          <w:b/>
          <w:i/>
          <w:kern w:val="0"/>
          <w:sz w:val="20"/>
          <w:szCs w:val="24"/>
        </w:rPr>
        <w:t xml:space="preserve"> to </w:t>
      </w:r>
      <w:r>
        <w:rPr>
          <w:rFonts w:ascii="Times New Roman" w:eastAsia="SimSun" w:hAnsi="Times New Roman" w:cs="Times New Roman"/>
          <w:b/>
          <w:i/>
          <w:kern w:val="0"/>
          <w:sz w:val="20"/>
          <w:szCs w:val="24"/>
        </w:rPr>
        <w:t>interpret msg1-FrequencyStart for SBFD</w:t>
      </w:r>
      <w:r>
        <w:rPr>
          <w:rFonts w:ascii="Times New Roman" w:eastAsia="SimSun" w:hAnsi="Times New Roman" w:cs="Times New Roman"/>
          <w:b/>
          <w:i/>
          <w:kern w:val="0"/>
          <w:sz w:val="20"/>
          <w:szCs w:val="24"/>
        </w:rPr>
        <w:t>-DL</w:t>
      </w:r>
      <w:r>
        <w:rPr>
          <w:rFonts w:ascii="Times New Roman" w:eastAsia="SimSun" w:hAnsi="Times New Roman" w:cs="Times New Roman"/>
          <w:b/>
          <w:i/>
          <w:kern w:val="0"/>
          <w:sz w:val="20"/>
          <w:szCs w:val="24"/>
        </w:rPr>
        <w:t xml:space="preserve"> symbols </w:t>
      </w:r>
      <w:r>
        <w:rPr>
          <w:rFonts w:ascii="Times New Roman" w:eastAsia="SimSun" w:hAnsi="Times New Roman" w:cs="Times New Roman"/>
          <w:b/>
          <w:i/>
          <w:kern w:val="0"/>
          <w:sz w:val="20"/>
          <w:szCs w:val="24"/>
        </w:rPr>
        <w:t xml:space="preserve">(SBFD symbols </w:t>
      </w:r>
      <w:r>
        <w:rPr>
          <w:rFonts w:ascii="Times New Roman" w:eastAsia="SimSun" w:hAnsi="Times New Roman" w:cs="Times New Roman"/>
          <w:b/>
          <w:i/>
          <w:kern w:val="0"/>
          <w:sz w:val="20"/>
          <w:szCs w:val="24"/>
        </w:rPr>
        <w:t>configured as downlink</w:t>
      </w:r>
      <w:r>
        <w:rPr>
          <w:rFonts w:ascii="Times New Roman" w:eastAsia="SimSun" w:hAnsi="Times New Roman" w:cs="Times New Roman"/>
          <w:b/>
          <w:i/>
          <w:kern w:val="0"/>
          <w:sz w:val="20"/>
          <w:szCs w:val="24"/>
        </w:rPr>
        <w:t>)</w:t>
      </w:r>
      <w:r>
        <w:rPr>
          <w:rFonts w:ascii="Times New Roman" w:eastAsia="SimSun" w:hAnsi="Times New Roman" w:cs="Times New Roman"/>
          <w:b/>
          <w:i/>
          <w:kern w:val="0"/>
          <w:sz w:val="20"/>
          <w:szCs w:val="24"/>
        </w:rPr>
        <w:t xml:space="preserve"> and UL/flexible symbols. </w:t>
      </w:r>
    </w:p>
    <w:p w:rsidR="00191F13" w:rsidRDefault="00723FCA">
      <w:pPr>
        <w:widowControl/>
        <w:spacing w:before="240" w:after="120" w:line="288"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3: For option 1 with Alt 1-1, the ROs in </w:t>
      </w:r>
      <w:r>
        <w:rPr>
          <w:rFonts w:ascii="Times New Roman" w:eastAsia="SimSun" w:hAnsi="Times New Roman" w:cs="Times New Roman"/>
          <w:b/>
          <w:i/>
          <w:kern w:val="0"/>
          <w:sz w:val="20"/>
          <w:szCs w:val="24"/>
        </w:rPr>
        <w:t>non-SBFD symbols that are valid for non-SBFD aware UEs are also valid for SBFD aware UEs.</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4:</w:t>
      </w:r>
      <w:r>
        <w:t xml:space="preserve"> </w:t>
      </w:r>
      <w:r>
        <w:rPr>
          <w:rFonts w:ascii="Times New Roman" w:eastAsia="SimSun" w:hAnsi="Times New Roman" w:cs="Times New Roman"/>
          <w:b/>
          <w:i/>
          <w:kern w:val="0"/>
          <w:sz w:val="20"/>
          <w:szCs w:val="24"/>
        </w:rPr>
        <w:t xml:space="preserve">For option 1 with Alt 1-1, it’s up to network configuration to ensure the ROs in SBFD symbols configured as flexible by tdd-UL-DL-ConfigurationCommon (if </w:t>
      </w:r>
      <w:r>
        <w:rPr>
          <w:rFonts w:ascii="Times New Roman" w:eastAsia="SimSun" w:hAnsi="Times New Roman" w:cs="Times New Roman"/>
          <w:b/>
          <w:i/>
          <w:kern w:val="0"/>
          <w:sz w:val="20"/>
          <w:szCs w:val="24"/>
        </w:rPr>
        <w:t xml:space="preserve">any), which are valid for non-SBFD aware UEs based on legacy RO validation rule, are within the UL usable PRBs (i.e., </w:t>
      </w:r>
      <w:r>
        <w:rPr>
          <w:rFonts w:ascii="Times New Roman" w:eastAsia="SimSun" w:hAnsi="Times New Roman" w:cs="Times New Roman"/>
          <w:b/>
          <w:i/>
          <w:kern w:val="0"/>
          <w:sz w:val="20"/>
          <w:szCs w:val="24"/>
        </w:rPr>
        <w:t>being valid for SBFD-aware UE).</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5:</w:t>
      </w:r>
      <w:r>
        <w:t xml:space="preserve"> </w:t>
      </w:r>
      <w:r>
        <w:rPr>
          <w:rFonts w:ascii="Times New Roman" w:eastAsia="SimSun" w:hAnsi="Times New Roman" w:cs="Times New Roman"/>
          <w:b/>
          <w:i/>
          <w:kern w:val="0"/>
          <w:sz w:val="20"/>
          <w:szCs w:val="24"/>
        </w:rPr>
        <w:t xml:space="preserve">For option 1 with Alt 1-1, legacy SSB-RO mapping is </w:t>
      </w:r>
      <w:r>
        <w:rPr>
          <w:rFonts w:ascii="Times New Roman" w:eastAsia="SimSun" w:hAnsi="Times New Roman" w:cs="Times New Roman"/>
          <w:b/>
          <w:i/>
          <w:kern w:val="0"/>
          <w:sz w:val="20"/>
          <w:szCs w:val="24"/>
        </w:rPr>
        <w:t xml:space="preserve">applied </w:t>
      </w:r>
      <w:r>
        <w:rPr>
          <w:rFonts w:ascii="Times New Roman" w:eastAsia="SimSun" w:hAnsi="Times New Roman" w:cs="Times New Roman"/>
          <w:b/>
          <w:i/>
          <w:kern w:val="0"/>
          <w:sz w:val="20"/>
          <w:szCs w:val="24"/>
        </w:rPr>
        <w:t>for ROs configured in SBFD symbols</w:t>
      </w:r>
      <w:r>
        <w:rPr>
          <w:rFonts w:ascii="Times New Roman" w:eastAsia="SimSun" w:hAnsi="Times New Roman" w:cs="Times New Roman"/>
          <w:b/>
          <w:i/>
          <w:kern w:val="0"/>
          <w:sz w:val="20"/>
          <w:szCs w:val="24"/>
        </w:rPr>
        <w:t xml:space="preserve"> configured as downlink.</w:t>
      </w:r>
    </w:p>
    <w:p w:rsidR="00191F13" w:rsidRDefault="00723FCA">
      <w:pPr>
        <w:widowControl/>
        <w:spacing w:before="240" w:after="120" w:line="276" w:lineRule="auto"/>
        <w:rPr>
          <w:rFonts w:ascii="Times New Roman" w:eastAsia="SimSun" w:hAnsi="Times New Roman" w:cs="Times New Roman"/>
          <w:kern w:val="0"/>
          <w:sz w:val="20"/>
          <w:szCs w:val="24"/>
          <w:u w:val="single"/>
        </w:rPr>
      </w:pPr>
      <w:r>
        <w:rPr>
          <w:rFonts w:ascii="Times New Roman" w:eastAsia="SimSun" w:hAnsi="Times New Roman" w:cs="Times New Roman" w:hint="eastAsia"/>
          <w:kern w:val="0"/>
          <w:sz w:val="20"/>
          <w:szCs w:val="24"/>
          <w:u w:val="single"/>
        </w:rPr>
        <w:t>F</w:t>
      </w:r>
      <w:r>
        <w:rPr>
          <w:rFonts w:ascii="Times New Roman" w:eastAsia="SimSun" w:hAnsi="Times New Roman" w:cs="Times New Roman"/>
          <w:kern w:val="0"/>
          <w:sz w:val="20"/>
          <w:szCs w:val="24"/>
          <w:u w:val="single"/>
        </w:rPr>
        <w:t>or RACH configuration option 2:</w:t>
      </w:r>
    </w:p>
    <w:p w:rsidR="00191F13" w:rsidRDefault="00723FCA">
      <w:pPr>
        <w:widowControl/>
        <w:spacing w:before="240" w:after="120" w:line="288" w:lineRule="auto"/>
        <w:rPr>
          <w:rFonts w:ascii="Times New Roman" w:eastAsia="SimSun" w:hAnsi="Times New Roman" w:cs="Times New Roman"/>
          <w:b/>
          <w:bCs/>
          <w:i/>
          <w:iCs/>
          <w:kern w:val="0"/>
          <w:sz w:val="20"/>
          <w:szCs w:val="24"/>
        </w:rPr>
      </w:pPr>
      <w:r>
        <w:rPr>
          <w:rFonts w:ascii="Times New Roman" w:eastAsia="SimSun" w:hAnsi="Times New Roman" w:cs="Times New Roman"/>
          <w:b/>
          <w:bCs/>
          <w:i/>
          <w:iCs/>
          <w:kern w:val="0"/>
          <w:sz w:val="20"/>
          <w:szCs w:val="24"/>
        </w:rPr>
        <w:t xml:space="preserve">Proposal 6: </w:t>
      </w:r>
      <w:r>
        <w:rPr>
          <w:rFonts w:ascii="Times New Roman" w:eastAsia="SimSun" w:hAnsi="Times New Roman" w:cs="Times New Roman"/>
          <w:b/>
          <w:bCs/>
          <w:i/>
          <w:iCs/>
          <w:kern w:val="0"/>
          <w:sz w:val="20"/>
          <w:szCs w:val="24"/>
        </w:rPr>
        <w:t xml:space="preserve">For RACH configuration Option 2, Alt 2-3 </w:t>
      </w:r>
      <w:r>
        <w:rPr>
          <w:rFonts w:ascii="Times New Roman" w:eastAsia="SimSun" w:hAnsi="Times New Roman" w:cs="Times New Roman"/>
          <w:b/>
          <w:bCs/>
          <w:i/>
          <w:iCs/>
          <w:kern w:val="0"/>
          <w:sz w:val="20"/>
          <w:szCs w:val="24"/>
        </w:rPr>
        <w:t>is adopted, i.e., t</w:t>
      </w:r>
      <w:r>
        <w:rPr>
          <w:rFonts w:ascii="Times New Roman" w:hAnsi="Times New Roman" w:cs="Times New Roman"/>
          <w:b/>
          <w:bCs/>
          <w:i/>
          <w:iCs/>
        </w:rPr>
        <w:t>he additional-ROs in non-SBFD symbols configured by additional RACH configuration are invalid for SBFD-aware UEs</w:t>
      </w:r>
      <w:r>
        <w:rPr>
          <w:rFonts w:ascii="Times New Roman" w:eastAsia="SimSun" w:hAnsi="Times New Roman" w:cs="Times New Roman"/>
          <w:b/>
          <w:bCs/>
          <w:i/>
          <w:iCs/>
          <w:kern w:val="0"/>
          <w:sz w:val="20"/>
          <w:szCs w:val="24"/>
        </w:rPr>
        <w:t xml:space="preserve">. </w:t>
      </w:r>
    </w:p>
    <w:p w:rsidR="00191F13" w:rsidRDefault="00723FCA">
      <w:pPr>
        <w:widowControl/>
        <w:spacing w:before="24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w:t>
      </w:r>
      <w:r>
        <w:rPr>
          <w:rFonts w:ascii="Times New Roman" w:eastAsia="SimSun" w:hAnsi="Times New Roman" w:cs="Times New Roman"/>
          <w:b/>
          <w:i/>
          <w:kern w:val="0"/>
          <w:sz w:val="20"/>
          <w:szCs w:val="24"/>
        </w:rPr>
        <w:t>7</w:t>
      </w:r>
      <w:r>
        <w:rPr>
          <w:rFonts w:ascii="Times New Roman" w:eastAsia="SimSun" w:hAnsi="Times New Roman" w:cs="Times New Roman"/>
          <w:b/>
          <w:i/>
          <w:kern w:val="0"/>
          <w:sz w:val="20"/>
          <w:szCs w:val="24"/>
        </w:rPr>
        <w:t>:</w:t>
      </w:r>
      <w:r>
        <w:rPr>
          <w:rFonts w:ascii="Times New Roman" w:eastAsia="SimSun" w:hAnsi="Times New Roman" w:cs="Times New Roman"/>
          <w:b/>
          <w:i/>
          <w:kern w:val="0"/>
          <w:sz w:val="20"/>
          <w:szCs w:val="24"/>
        </w:rPr>
        <w:t xml:space="preserve"> For RACH configuration Option 2, the additional-ROs in SBFD symbols configured by additional RACH configuration</w:t>
      </w:r>
      <w:r>
        <w:rPr>
          <w:rFonts w:ascii="Times New Roman" w:eastAsia="SimSun" w:hAnsi="Times New Roman" w:cs="Times New Roman"/>
          <w:b/>
          <w:i/>
          <w:kern w:val="0"/>
          <w:sz w:val="20"/>
          <w:szCs w:val="24"/>
        </w:rPr>
        <w:t xml:space="preserve"> </w:t>
      </w:r>
      <w:r>
        <w:rPr>
          <w:rFonts w:ascii="Times New Roman" w:eastAsia="SimSun" w:hAnsi="Times New Roman" w:cs="Times New Roman"/>
          <w:b/>
          <w:i/>
          <w:kern w:val="0"/>
          <w:sz w:val="20"/>
          <w:szCs w:val="24"/>
        </w:rPr>
        <w:t>are valid if at least:</w:t>
      </w:r>
    </w:p>
    <w:p w:rsidR="00191F13" w:rsidRDefault="00723FCA">
      <w:pPr>
        <w:pStyle w:val="ListParagraph"/>
        <w:numPr>
          <w:ilvl w:val="1"/>
          <w:numId w:val="9"/>
        </w:numPr>
        <w:spacing w:line="288" w:lineRule="auto"/>
        <w:ind w:firstLineChars="0"/>
        <w:rPr>
          <w:rFonts w:ascii="Times New Roman" w:hAnsi="Times New Roman" w:cs="Times New Roman"/>
          <w:b/>
          <w:i/>
          <w:sz w:val="20"/>
        </w:rPr>
      </w:pPr>
      <w:r>
        <w:rPr>
          <w:rFonts w:ascii="Times New Roman" w:hAnsi="Times New Roman" w:cs="Times New Roman"/>
          <w:b/>
          <w:i/>
          <w:sz w:val="20"/>
        </w:rPr>
        <w:t>time and frequency resource of the RO are fully within UL usable PRBs, and not overlapped with SSB</w:t>
      </w:r>
    </w:p>
    <w:p w:rsidR="00191F13" w:rsidRDefault="00723FCA">
      <w:pPr>
        <w:pStyle w:val="ListParagraph"/>
        <w:numPr>
          <w:ilvl w:val="1"/>
          <w:numId w:val="9"/>
        </w:numPr>
        <w:spacing w:line="288" w:lineRule="auto"/>
        <w:ind w:firstLineChars="0"/>
        <w:rPr>
          <w:rFonts w:ascii="Times New Roman" w:hAnsi="Times New Roman" w:cs="Times New Roman"/>
          <w:b/>
          <w:i/>
          <w:sz w:val="20"/>
        </w:rPr>
      </w:pPr>
      <w:r>
        <w:rPr>
          <w:rFonts w:ascii="Times New Roman" w:hAnsi="Times New Roman" w:cs="Times New Roman" w:hint="eastAsia"/>
          <w:b/>
          <w:i/>
          <w:sz w:val="20"/>
        </w:rPr>
        <w:t>F</w:t>
      </w:r>
      <w:r>
        <w:rPr>
          <w:rFonts w:ascii="Times New Roman" w:hAnsi="Times New Roman" w:cs="Times New Roman"/>
          <w:b/>
          <w:i/>
          <w:sz w:val="20"/>
        </w:rPr>
        <w:t>FS other conditions.</w:t>
      </w:r>
    </w:p>
    <w:p w:rsidR="00191F13" w:rsidRDefault="00723FCA">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b/>
          <w:i/>
          <w:sz w:val="20"/>
        </w:rPr>
        <w:t xml:space="preserve">Observation </w:t>
      </w:r>
      <w:r>
        <w:rPr>
          <w:rFonts w:ascii="Times New Roman" w:eastAsia="SimSun" w:hAnsi="Times New Roman" w:cs="Times New Roman"/>
          <w:b/>
          <w:i/>
          <w:sz w:val="20"/>
        </w:rPr>
        <w:t>1</w:t>
      </w:r>
      <w:r>
        <w:rPr>
          <w:rFonts w:ascii="Times New Roman" w:eastAsia="SimSun" w:hAnsi="Times New Roman" w:cs="Times New Roman"/>
          <w:b/>
          <w:i/>
          <w:sz w:val="20"/>
        </w:rPr>
        <w:t>: The time domain resource configurations for PRACH by Table 6.3.3.2-2 to Table 6.3.3.2-4 in TS 38.211 are flexible enough to support PRACH transmission in SBFD symbols, except for PRACH format 1 and format 2.</w:t>
      </w:r>
    </w:p>
    <w:p w:rsidR="00191F13" w:rsidRDefault="00723FCA">
      <w:pPr>
        <w:widowControl/>
        <w:spacing w:before="240" w:after="120" w:line="288" w:lineRule="auto"/>
        <w:rPr>
          <w:rFonts w:ascii="Times New Roman" w:eastAsia="SimSun" w:hAnsi="Times New Roman" w:cs="Times New Roman"/>
          <w:b/>
          <w:i/>
          <w:sz w:val="20"/>
        </w:rPr>
      </w:pPr>
      <w:r>
        <w:rPr>
          <w:rFonts w:ascii="Times New Roman" w:eastAsia="SimSun" w:hAnsi="Times New Roman" w:cs="Times New Roman"/>
          <w:b/>
          <w:i/>
          <w:sz w:val="20"/>
        </w:rPr>
        <w:t xml:space="preserve">Proposal </w:t>
      </w:r>
      <w:r>
        <w:rPr>
          <w:rFonts w:ascii="Times New Roman" w:eastAsia="SimSun" w:hAnsi="Times New Roman" w:cs="Times New Roman"/>
          <w:b/>
          <w:i/>
          <w:sz w:val="20"/>
        </w:rPr>
        <w:t>8</w:t>
      </w:r>
      <w:r>
        <w:rPr>
          <w:rFonts w:ascii="Times New Roman" w:eastAsia="SimSun" w:hAnsi="Times New Roman" w:cs="Times New Roman"/>
          <w:b/>
          <w:i/>
          <w:sz w:val="20"/>
        </w:rPr>
        <w:t xml:space="preserve">: For RACH </w:t>
      </w:r>
      <w:r>
        <w:rPr>
          <w:rFonts w:ascii="Times New Roman" w:eastAsia="SimSun" w:hAnsi="Times New Roman" w:cs="Times New Roman"/>
          <w:b/>
          <w:i/>
          <w:sz w:val="20"/>
        </w:rPr>
        <w:t>configuration Option 2 and for interpretation of the parameter prach-ConfigurationIndex provided by the additional RACH configuration:</w:t>
      </w:r>
    </w:p>
    <w:p w:rsidR="00191F13" w:rsidRDefault="00723FCA">
      <w:pPr>
        <w:pStyle w:val="ListParagraph"/>
        <w:widowControl/>
        <w:numPr>
          <w:ilvl w:val="0"/>
          <w:numId w:val="10"/>
        </w:numPr>
        <w:spacing w:before="120" w:after="120" w:line="288" w:lineRule="auto"/>
        <w:ind w:firstLineChars="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F</w:t>
      </w:r>
      <w:r>
        <w:rPr>
          <w:rFonts w:ascii="Times New Roman" w:eastAsia="SimSun" w:hAnsi="Times New Roman" w:cs="Times New Roman"/>
          <w:b/>
          <w:i/>
          <w:kern w:val="0"/>
          <w:sz w:val="20"/>
          <w:szCs w:val="24"/>
        </w:rPr>
        <w:t xml:space="preserve">or FR 1, </w:t>
      </w:r>
      <w:r>
        <w:rPr>
          <w:rFonts w:ascii="Times New Roman" w:eastAsia="SimSun" w:hAnsi="Times New Roman" w:cs="Times New Roman"/>
          <w:b/>
          <w:i/>
          <w:kern w:val="0"/>
          <w:sz w:val="20"/>
          <w:szCs w:val="24"/>
        </w:rPr>
        <w:t>u</w:t>
      </w:r>
      <w:r>
        <w:rPr>
          <w:rFonts w:ascii="Times New Roman" w:eastAsia="SimSun" w:hAnsi="Times New Roman" w:cs="Times New Roman"/>
          <w:b/>
          <w:i/>
          <w:kern w:val="0"/>
          <w:sz w:val="20"/>
          <w:szCs w:val="24"/>
        </w:rPr>
        <w:t xml:space="preserve">se existing random access configurations table </w:t>
      </w:r>
      <w:r>
        <w:rPr>
          <w:rFonts w:ascii="Times New Roman" w:eastAsia="SimSun" w:hAnsi="Times New Roman" w:cs="Times New Roman"/>
          <w:b/>
          <w:i/>
          <w:kern w:val="0"/>
          <w:sz w:val="20"/>
          <w:szCs w:val="24"/>
        </w:rPr>
        <w:t xml:space="preserve">defined </w:t>
      </w:r>
      <w:r>
        <w:rPr>
          <w:rFonts w:ascii="Times New Roman" w:eastAsia="SimSun" w:hAnsi="Times New Roman" w:cs="Times New Roman"/>
          <w:b/>
          <w:i/>
          <w:kern w:val="0"/>
          <w:sz w:val="20"/>
          <w:szCs w:val="24"/>
        </w:rPr>
        <w:t>for unpaired spectrum (i.e., Table 6.3.3.2-3 in TS38.21</w:t>
      </w:r>
      <w:r>
        <w:rPr>
          <w:rFonts w:ascii="Times New Roman" w:eastAsia="SimSun" w:hAnsi="Times New Roman" w:cs="Times New Roman"/>
          <w:b/>
          <w:i/>
          <w:kern w:val="0"/>
          <w:sz w:val="20"/>
          <w:szCs w:val="24"/>
        </w:rPr>
        <w:t>1);</w:t>
      </w:r>
    </w:p>
    <w:p w:rsidR="00191F13" w:rsidRDefault="00723FCA">
      <w:pPr>
        <w:pStyle w:val="ListParagraph"/>
        <w:widowControl/>
        <w:numPr>
          <w:ilvl w:val="0"/>
          <w:numId w:val="10"/>
        </w:numPr>
        <w:spacing w:before="120" w:after="120" w:line="288" w:lineRule="auto"/>
        <w:ind w:firstLineChars="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For FR 2, use existing random access configurations table </w:t>
      </w:r>
      <w:r>
        <w:rPr>
          <w:rFonts w:ascii="Times New Roman" w:eastAsia="SimSun" w:hAnsi="Times New Roman" w:cs="Times New Roman"/>
          <w:b/>
          <w:i/>
          <w:kern w:val="0"/>
          <w:sz w:val="20"/>
          <w:szCs w:val="24"/>
        </w:rPr>
        <w:t xml:space="preserve">defined </w:t>
      </w:r>
      <w:r>
        <w:rPr>
          <w:rFonts w:ascii="Times New Roman" w:eastAsia="SimSun" w:hAnsi="Times New Roman" w:cs="Times New Roman"/>
          <w:b/>
          <w:i/>
          <w:kern w:val="0"/>
          <w:sz w:val="20"/>
          <w:szCs w:val="24"/>
        </w:rPr>
        <w:t>for unpaired spectrum (i.e., Table 6.3.3.2-4 in TS38.211)</w:t>
      </w:r>
    </w:p>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w:t>
      </w:r>
      <w:r>
        <w:rPr>
          <w:rFonts w:ascii="Times New Roman" w:eastAsia="SimSun" w:hAnsi="Times New Roman" w:cs="Times New Roman"/>
          <w:b/>
          <w:i/>
          <w:kern w:val="0"/>
          <w:sz w:val="20"/>
          <w:szCs w:val="24"/>
        </w:rPr>
        <w:t>9</w:t>
      </w:r>
      <w:r>
        <w:rPr>
          <w:rFonts w:ascii="Times New Roman" w:eastAsia="SimSun" w:hAnsi="Times New Roman" w:cs="Times New Roman"/>
          <w:b/>
          <w:i/>
          <w:kern w:val="0"/>
          <w:sz w:val="20"/>
          <w:szCs w:val="24"/>
        </w:rPr>
        <w:t xml:space="preserve">: </w:t>
      </w:r>
      <w:r>
        <w:rPr>
          <w:rFonts w:ascii="Times New Roman" w:eastAsia="SimSun" w:hAnsi="Times New Roman" w:cs="Times New Roman"/>
          <w:b/>
          <w:i/>
          <w:sz w:val="20"/>
        </w:rPr>
        <w:t>For RACH configuration Option 2,</w:t>
      </w:r>
      <w:r>
        <w:rPr>
          <w:rFonts w:ascii="Times New Roman" w:eastAsia="SimSun" w:hAnsi="Times New Roman" w:cs="Times New Roman"/>
          <w:b/>
          <w:i/>
          <w:kern w:val="0"/>
          <w:sz w:val="20"/>
          <w:szCs w:val="24"/>
        </w:rPr>
        <w:t xml:space="preserve"> support separate SSB-RO mapping for ROs configured by legacy RACH configuration and</w:t>
      </w:r>
      <w:r>
        <w:rPr>
          <w:rFonts w:ascii="Times New Roman" w:eastAsia="SimSun" w:hAnsi="Times New Roman" w:cs="Times New Roman"/>
          <w:b/>
          <w:i/>
          <w:kern w:val="0"/>
          <w:sz w:val="20"/>
          <w:szCs w:val="24"/>
        </w:rPr>
        <w:t xml:space="preserve"> ROs configured by additional RACH configuration.</w:t>
      </w:r>
    </w:p>
    <w:p w:rsidR="00191F13" w:rsidRDefault="00723FCA">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w:t>
      </w:r>
      <w:r>
        <w:rPr>
          <w:rFonts w:ascii="Times New Roman" w:eastAsia="SimSun" w:hAnsi="Times New Roman" w:cs="Times New Roman"/>
          <w:b/>
          <w:i/>
          <w:kern w:val="0"/>
          <w:sz w:val="20"/>
          <w:szCs w:val="24"/>
        </w:rPr>
        <w:t>10</w:t>
      </w:r>
      <w:r>
        <w:rPr>
          <w:rFonts w:ascii="Times New Roman" w:eastAsia="SimSun" w:hAnsi="Times New Roman" w:cs="Times New Roman"/>
          <w:b/>
          <w:i/>
          <w:kern w:val="0"/>
          <w:sz w:val="20"/>
          <w:szCs w:val="24"/>
        </w:rPr>
        <w:t xml:space="preserve">: For both </w:t>
      </w:r>
      <w:r>
        <w:rPr>
          <w:rFonts w:ascii="Times New Roman" w:eastAsia="SimSun" w:hAnsi="Times New Roman" w:cs="Times New Roman"/>
          <w:b/>
          <w:i/>
          <w:sz w:val="20"/>
        </w:rPr>
        <w:t>RACH configuration Option 1 and Option 2</w:t>
      </w:r>
      <w:r>
        <w:rPr>
          <w:rFonts w:ascii="Times New Roman" w:eastAsia="SimSun" w:hAnsi="Times New Roman" w:cs="Times New Roman"/>
          <w:b/>
          <w:i/>
          <w:kern w:val="0"/>
          <w:sz w:val="20"/>
          <w:szCs w:val="24"/>
        </w:rPr>
        <w:t>, RAN1 further studies the selection/prioritization among available valid ROs (e.g., additional ROs configured in SBFD symbols and legacy ROs) f</w:t>
      </w:r>
      <w:r>
        <w:rPr>
          <w:rFonts w:ascii="Times New Roman" w:eastAsia="SimSun" w:hAnsi="Times New Roman" w:cs="Times New Roman"/>
          <w:b/>
          <w:i/>
          <w:kern w:val="0"/>
          <w:sz w:val="20"/>
          <w:szCs w:val="24"/>
        </w:rPr>
        <w:t>or SBFD-aware UE.</w:t>
      </w:r>
    </w:p>
    <w:p w:rsidR="00191F13" w:rsidRDefault="00723FCA">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lastRenderedPageBreak/>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1</w:t>
      </w:r>
      <w:r>
        <w:rPr>
          <w:rFonts w:ascii="Times New Roman" w:eastAsia="SimSun" w:hAnsi="Times New Roman" w:cs="Times New Roman"/>
          <w:b/>
          <w:i/>
          <w:kern w:val="0"/>
          <w:sz w:val="20"/>
          <w:szCs w:val="24"/>
        </w:rPr>
        <w:t>: RAN 1 further discusses whether the symbol type can be changed between PRACH initial transmission and the corresponding re-transmission, with the following options:</w:t>
      </w:r>
    </w:p>
    <w:p w:rsidR="00191F13" w:rsidRDefault="00723FCA">
      <w:pPr>
        <w:pStyle w:val="ListParagraph"/>
        <w:widowControl/>
        <w:numPr>
          <w:ilvl w:val="0"/>
          <w:numId w:val="12"/>
        </w:numPr>
        <w:spacing w:before="120" w:after="120" w:line="276" w:lineRule="auto"/>
        <w:ind w:firstLineChars="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Option 1: The initial PRACH transmission and i</w:t>
      </w:r>
      <w:r>
        <w:rPr>
          <w:rFonts w:ascii="Times New Roman" w:eastAsia="SimSun" w:hAnsi="Times New Roman" w:cs="Times New Roman"/>
          <w:b/>
          <w:i/>
          <w:kern w:val="0"/>
          <w:sz w:val="20"/>
          <w:szCs w:val="24"/>
        </w:rPr>
        <w:t>t</w:t>
      </w:r>
      <w:r>
        <w:rPr>
          <w:rFonts w:ascii="Times New Roman" w:eastAsia="SimSun" w:hAnsi="Times New Roman" w:cs="Times New Roman"/>
          <w:b/>
          <w:i/>
          <w:kern w:val="0"/>
          <w:sz w:val="20"/>
          <w:szCs w:val="24"/>
        </w:rPr>
        <w:t>s re-transmis</w:t>
      </w:r>
      <w:r>
        <w:rPr>
          <w:rFonts w:ascii="Times New Roman" w:eastAsia="SimSun" w:hAnsi="Times New Roman" w:cs="Times New Roman"/>
          <w:b/>
          <w:i/>
          <w:kern w:val="0"/>
          <w:sz w:val="20"/>
          <w:szCs w:val="24"/>
        </w:rPr>
        <w:t>sions are restricted to one same type (SBFD vs. non-SBFD) of symbols;</w:t>
      </w:r>
    </w:p>
    <w:p w:rsidR="00191F13" w:rsidRDefault="00723FCA">
      <w:pPr>
        <w:pStyle w:val="ListParagraph"/>
        <w:widowControl/>
        <w:numPr>
          <w:ilvl w:val="0"/>
          <w:numId w:val="12"/>
        </w:numPr>
        <w:spacing w:before="120" w:after="120" w:line="276" w:lineRule="auto"/>
        <w:ind w:firstLineChars="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O</w:t>
      </w:r>
      <w:r>
        <w:rPr>
          <w:rFonts w:ascii="Times New Roman" w:eastAsia="SimSun" w:hAnsi="Times New Roman" w:cs="Times New Roman"/>
          <w:b/>
          <w:i/>
          <w:kern w:val="0"/>
          <w:sz w:val="20"/>
          <w:szCs w:val="24"/>
        </w:rPr>
        <w:t xml:space="preserve">ption 2: UE can change the symbol type (SBFD vs. non-SBFD) between each of an initial PRACH transmission and its re-transmissions. </w:t>
      </w:r>
    </w:p>
    <w:p w:rsidR="00191F13" w:rsidRDefault="00723FCA">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2</w:t>
      </w:r>
      <w:r>
        <w:rPr>
          <w:rFonts w:ascii="Times New Roman" w:eastAsia="SimSun" w:hAnsi="Times New Roman" w:cs="Times New Roman"/>
          <w:b/>
          <w:i/>
          <w:kern w:val="0"/>
          <w:sz w:val="20"/>
          <w:szCs w:val="24"/>
        </w:rPr>
        <w:t xml:space="preserve">: For PRACH power control, support </w:t>
      </w:r>
      <w:r>
        <w:rPr>
          <w:rFonts w:ascii="Times New Roman" w:eastAsia="SimSun" w:hAnsi="Times New Roman" w:cs="Times New Roman"/>
          <w:b/>
          <w:i/>
          <w:kern w:val="0"/>
          <w:sz w:val="20"/>
          <w:szCs w:val="24"/>
        </w:rPr>
        <w:t>separate configuration of</w:t>
      </w:r>
      <w:r>
        <w:rPr>
          <w:rFonts w:ascii="Times New Roman" w:eastAsia="SimSun" w:hAnsi="Times New Roman" w:cs="Times New Roman"/>
          <w:b/>
          <w:i/>
          <w:sz w:val="20"/>
        </w:rPr>
        <w:t xml:space="preserve"> preambleReceivedTargetPower for SBFD symbol and non-SBFD symbol, FFS other parameters, e.g., powerRampingStep, preambleTransMax, etc.</w:t>
      </w:r>
    </w:p>
    <w:p w:rsidR="00191F13" w:rsidRDefault="00723FCA">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3</w:t>
      </w:r>
      <w:r>
        <w:rPr>
          <w:rFonts w:ascii="Times New Roman" w:eastAsia="SimSun" w:hAnsi="Times New Roman" w:cs="Times New Roman"/>
          <w:b/>
          <w:i/>
          <w:kern w:val="0"/>
          <w:sz w:val="20"/>
          <w:szCs w:val="24"/>
        </w:rPr>
        <w:t>: If</w:t>
      </w:r>
      <w:r>
        <w:rPr>
          <w:rFonts w:ascii="Times New Roman" w:eastAsia="SimSun" w:hAnsi="Times New Roman" w:cs="Times New Roman" w:hint="eastAsia"/>
          <w:b/>
          <w:i/>
          <w:kern w:val="0"/>
          <w:sz w:val="20"/>
          <w:szCs w:val="24"/>
        </w:rPr>
        <w:t xml:space="preserve"> </w:t>
      </w:r>
      <w:r>
        <w:rPr>
          <w:rFonts w:ascii="Times New Roman" w:eastAsia="SimSun" w:hAnsi="Times New Roman" w:cs="Times New Roman"/>
          <w:b/>
          <w:i/>
          <w:kern w:val="0"/>
          <w:sz w:val="20"/>
          <w:szCs w:val="24"/>
        </w:rPr>
        <w:t>UE can change the symbol type (SBFD vs. non-SBFD) between each of an initial PRA</w:t>
      </w:r>
      <w:r>
        <w:rPr>
          <w:rFonts w:ascii="Times New Roman" w:eastAsia="SimSun" w:hAnsi="Times New Roman" w:cs="Times New Roman"/>
          <w:b/>
          <w:i/>
          <w:kern w:val="0"/>
          <w:sz w:val="20"/>
          <w:szCs w:val="24"/>
        </w:rPr>
        <w:t>CH transmission and its re-transmissions, RAN1 further studies how to handle the power ramping counter.</w:t>
      </w:r>
    </w:p>
    <w:p w:rsidR="00191F13" w:rsidRDefault="00723FCA">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4</w:t>
      </w:r>
      <w:r>
        <w:rPr>
          <w:rFonts w:ascii="Times New Roman" w:eastAsia="SimSun" w:hAnsi="Times New Roman" w:cs="Times New Roman"/>
          <w:b/>
          <w:i/>
          <w:kern w:val="0"/>
          <w:sz w:val="20"/>
          <w:szCs w:val="24"/>
        </w:rPr>
        <w:t xml:space="preserve">: For Msg3 (re)transmission with frequency hopping in SBFD symbols, the frequency offset for the second hop and/or the number of bits of </w:t>
      </w:r>
      <m:oMath>
        <m:sSub>
          <m:sSubPr>
            <m:ctrlPr>
              <w:rPr>
                <w:rFonts w:ascii="Cambria Math" w:hAnsi="Times New Roman"/>
                <w:b/>
                <w:i/>
              </w:rPr>
            </m:ctrlPr>
          </m:sSubPr>
          <m:e>
            <m:r>
              <m:rPr>
                <m:sty m:val="bi"/>
              </m:rPr>
              <w:rPr>
                <w:rFonts w:ascii="Cambria Math" w:hAnsi="Times New Roman"/>
              </w:rPr>
              <m:t>N</m:t>
            </m:r>
          </m:e>
          <m:sub>
            <m:r>
              <m:rPr>
                <m:nor/>
              </m:rPr>
              <w:rPr>
                <w:rFonts w:ascii="Cambria Math" w:hAnsi="Times New Roman"/>
                <w:b/>
              </w:rPr>
              <m:t>UL,hop</m:t>
            </m:r>
            <m:ctrlPr>
              <w:rPr>
                <w:rFonts w:ascii="Cambria Math" w:hAnsi="Times New Roman"/>
                <w:b/>
              </w:rPr>
            </m:ctrlPr>
          </m:sub>
        </m:sSub>
      </m:oMath>
      <w:r>
        <w:rPr>
          <w:rFonts w:ascii="Times New Roman" w:eastAsia="SimSun" w:hAnsi="Times New Roman" w:cs="Times New Roman"/>
          <w:b/>
          <w:i/>
          <w:kern w:val="0"/>
          <w:sz w:val="20"/>
          <w:szCs w:val="24"/>
        </w:rPr>
        <w:t xml:space="preserve"> are determined based on the UL subband size (the size of UL usable PRBs). </w:t>
      </w:r>
    </w:p>
    <w:p w:rsidR="00191F13" w:rsidRDefault="00723FCA">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5</w:t>
      </w:r>
      <w:r>
        <w:rPr>
          <w:rFonts w:ascii="Times New Roman" w:eastAsia="SimSun" w:hAnsi="Times New Roman" w:cs="Times New Roman"/>
          <w:b/>
          <w:i/>
          <w:kern w:val="0"/>
          <w:sz w:val="20"/>
          <w:szCs w:val="24"/>
        </w:rPr>
        <w:t>: For PUCCH transmission of HARQ-ACK for Msg4 in SBFD symbols, re-interpret the PUCCH PRB offset with respective to the lowest PRB of the UL subband (UL usable PRBs)</w:t>
      </w:r>
      <w:r>
        <w:rPr>
          <w:rFonts w:ascii="Times New Roman" w:eastAsia="SimSun" w:hAnsi="Times New Roman" w:cs="Times New Roman"/>
          <w:b/>
          <w:i/>
          <w:kern w:val="0"/>
          <w:sz w:val="20"/>
          <w:szCs w:val="24"/>
        </w:rPr>
        <w:t xml:space="preserve"> and re-interpret the PUCCH frequency resources with respective to the UL subband size (the size of UL usable PRBs).</w:t>
      </w:r>
    </w:p>
    <w:p w:rsidR="00191F13" w:rsidRDefault="00723FCA">
      <w:pPr>
        <w:widowControl/>
        <w:spacing w:before="240" w:after="120" w:line="260" w:lineRule="auto"/>
        <w:rPr>
          <w:rFonts w:ascii="Times New Roman" w:eastAsia="SimSun" w:hAnsi="Times New Roman" w:cs="Times New Roman"/>
          <w:b/>
          <w:i/>
          <w:sz w:val="20"/>
        </w:rPr>
      </w:pPr>
      <w:r>
        <w:rPr>
          <w:rFonts w:ascii="Times New Roman" w:eastAsia="SimSun" w:hAnsi="Times New Roman" w:cs="Times New Roman"/>
          <w:iCs/>
          <w:kern w:val="0"/>
          <w:sz w:val="20"/>
          <w:szCs w:val="20"/>
          <w:u w:val="single"/>
        </w:rPr>
        <w:t>For RRC_IDLE/INACTIVE state:</w:t>
      </w:r>
    </w:p>
    <w:p w:rsidR="00191F13" w:rsidRDefault="00723FCA">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b/>
          <w:i/>
          <w:sz w:val="20"/>
        </w:rPr>
        <w:t xml:space="preserve">Observation </w:t>
      </w:r>
      <w:r>
        <w:rPr>
          <w:rFonts w:ascii="Times New Roman" w:eastAsia="SimSun" w:hAnsi="Times New Roman" w:cs="Times New Roman"/>
          <w:b/>
          <w:i/>
          <w:sz w:val="20"/>
        </w:rPr>
        <w:t>2</w:t>
      </w:r>
      <w:r>
        <w:rPr>
          <w:rFonts w:ascii="Times New Roman" w:eastAsia="SimSun" w:hAnsi="Times New Roman" w:cs="Times New Roman"/>
          <w:b/>
          <w:i/>
          <w:sz w:val="20"/>
        </w:rPr>
        <w:t>: T</w:t>
      </w:r>
      <w:r>
        <w:rPr>
          <w:rFonts w:ascii="Times New Roman" w:eastAsia="SimSun" w:hAnsi="Times New Roman" w:cs="Times New Roman" w:hint="eastAsia"/>
          <w:b/>
          <w:i/>
          <w:sz w:val="20"/>
        </w:rPr>
        <w:t>h</w:t>
      </w:r>
      <w:r>
        <w:rPr>
          <w:rFonts w:ascii="Times New Roman" w:eastAsia="SimSun" w:hAnsi="Times New Roman" w:cs="Times New Roman"/>
          <w:b/>
          <w:i/>
          <w:sz w:val="20"/>
        </w:rPr>
        <w:t>e UE-to-UE CLI as well as g</w:t>
      </w:r>
      <w:r>
        <w:rPr>
          <w:rFonts w:ascii="Times New Roman" w:eastAsia="SimSun" w:hAnsi="Times New Roman" w:cs="Times New Roman" w:hint="eastAsia"/>
          <w:b/>
          <w:i/>
          <w:sz w:val="20"/>
        </w:rPr>
        <w:t>N</w:t>
      </w:r>
      <w:r>
        <w:rPr>
          <w:rFonts w:ascii="Times New Roman" w:eastAsia="SimSun" w:hAnsi="Times New Roman" w:cs="Times New Roman"/>
          <w:b/>
          <w:i/>
          <w:sz w:val="20"/>
        </w:rPr>
        <w:t xml:space="preserve">B-to-gNB CLI caused by CBRA are more severe and less predictable </w:t>
      </w:r>
      <w:r>
        <w:rPr>
          <w:rFonts w:ascii="Times New Roman" w:eastAsia="SimSun" w:hAnsi="Times New Roman" w:cs="Times New Roman"/>
          <w:b/>
          <w:i/>
          <w:sz w:val="20"/>
        </w:rPr>
        <w:t>than those caused by CFRA, while CBRA is the only choice in RRC IDLE/INACTIVE mode except for on-demand SI.</w:t>
      </w:r>
    </w:p>
    <w:p w:rsidR="00191F13" w:rsidRDefault="00723FCA">
      <w:pPr>
        <w:widowControl/>
        <w:spacing w:before="120" w:after="120" w:line="260" w:lineRule="auto"/>
        <w:rPr>
          <w:rFonts w:ascii="Times New Roman" w:eastAsia="SimSun" w:hAnsi="Times New Roman" w:cs="Times New Roman"/>
          <w:b/>
          <w:i/>
          <w:sz w:val="20"/>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1</w:t>
      </w:r>
      <w:r>
        <w:rPr>
          <w:rFonts w:ascii="Times New Roman" w:eastAsia="SimSun" w:hAnsi="Times New Roman" w:cs="Times New Roman"/>
          <w:b/>
          <w:i/>
          <w:kern w:val="0"/>
          <w:sz w:val="20"/>
          <w:szCs w:val="24"/>
        </w:rPr>
        <w:t>6</w:t>
      </w:r>
      <w:r>
        <w:rPr>
          <w:rFonts w:ascii="Times New Roman" w:eastAsia="SimSun" w:hAnsi="Times New Roman" w:cs="Times New Roman"/>
          <w:b/>
          <w:i/>
          <w:sz w:val="20"/>
        </w:rPr>
        <w:t xml:space="preserve">: RAN1 should strive for unified design </w:t>
      </w:r>
      <w:r>
        <w:rPr>
          <w:rFonts w:ascii="Times New Roman" w:eastAsia="SimSun" w:hAnsi="Times New Roman" w:cs="Times New Roman"/>
          <w:b/>
          <w:i/>
          <w:sz w:val="20"/>
        </w:rPr>
        <w:t>of</w:t>
      </w:r>
      <w:r>
        <w:rPr>
          <w:rFonts w:ascii="Times New Roman" w:eastAsia="SimSun" w:hAnsi="Times New Roman" w:cs="Times New Roman"/>
          <w:b/>
          <w:i/>
          <w:sz w:val="20"/>
        </w:rPr>
        <w:t xml:space="preserve"> SBFD random access in both RRC_IDLE/INACTIVE mode </w:t>
      </w:r>
      <w:r>
        <w:rPr>
          <w:rFonts w:ascii="Times New Roman" w:eastAsia="SimSun" w:hAnsi="Times New Roman" w:cs="Times New Roman"/>
          <w:b/>
          <w:i/>
          <w:sz w:val="20"/>
        </w:rPr>
        <w:t xml:space="preserve">(if supported for SBFD RA) </w:t>
      </w:r>
      <w:r>
        <w:rPr>
          <w:rFonts w:ascii="Times New Roman" w:eastAsia="SimSun" w:hAnsi="Times New Roman" w:cs="Times New Roman"/>
          <w:b/>
          <w:i/>
          <w:sz w:val="20"/>
        </w:rPr>
        <w:t>and RRC_CONNECTED</w:t>
      </w:r>
      <w:r>
        <w:rPr>
          <w:rFonts w:ascii="Times New Roman" w:eastAsia="SimSun" w:hAnsi="Times New Roman" w:cs="Times New Roman"/>
          <w:b/>
          <w:i/>
          <w:sz w:val="20"/>
        </w:rPr>
        <w:t xml:space="preserve"> mode.</w:t>
      </w:r>
    </w:p>
    <w:p w:rsidR="00191F13"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Default="00723FCA">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References</w:t>
      </w:r>
    </w:p>
    <w:p w:rsidR="00191F13" w:rsidRDefault="00723FCA">
      <w:pPr>
        <w:widowControl/>
        <w:numPr>
          <w:ilvl w:val="0"/>
          <w:numId w:val="18"/>
        </w:numPr>
        <w:spacing w:after="120" w:line="276" w:lineRule="auto"/>
        <w:ind w:left="418" w:hanging="418"/>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RP-234035 New WID: Evolution of NR duplex operation: Sub-band full duplex (SBFD)</w:t>
      </w:r>
    </w:p>
    <w:p w:rsidR="00191F13" w:rsidRDefault="00723FCA">
      <w:pPr>
        <w:widowControl/>
        <w:numPr>
          <w:ilvl w:val="0"/>
          <w:numId w:val="18"/>
        </w:numPr>
        <w:spacing w:after="120" w:line="276" w:lineRule="auto"/>
        <w:ind w:left="418" w:hanging="418"/>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R1-240</w:t>
      </w:r>
      <w:r>
        <w:rPr>
          <w:rFonts w:ascii="Times New Roman" w:eastAsia="SimSun" w:hAnsi="Times New Roman" w:cs="Times New Roman"/>
          <w:color w:val="000000"/>
          <w:kern w:val="0"/>
          <w:sz w:val="20"/>
          <w:szCs w:val="20"/>
        </w:rPr>
        <w:t>4865</w:t>
      </w:r>
      <w:r>
        <w:rPr>
          <w:rFonts w:ascii="Times New Roman" w:eastAsia="SimSun" w:hAnsi="Times New Roman" w:cs="Times New Roman"/>
          <w:color w:val="000000"/>
          <w:kern w:val="0"/>
          <w:sz w:val="20"/>
          <w:szCs w:val="20"/>
        </w:rPr>
        <w:t xml:space="preserve"> Discussion on SBFD Tx/Rx/measurement procedures, OPPO</w:t>
      </w:r>
    </w:p>
    <w:p w:rsidR="00191F13" w:rsidRDefault="00723FCA">
      <w:pPr>
        <w:widowControl/>
        <w:numPr>
          <w:ilvl w:val="0"/>
          <w:numId w:val="18"/>
        </w:numPr>
        <w:spacing w:after="120" w:line="276" w:lineRule="auto"/>
        <w:jc w:val="left"/>
        <w:rPr>
          <w:rFonts w:ascii="Times New Roman" w:eastAsia="SimSun" w:hAnsi="Times New Roman" w:cs="Times New Roman"/>
          <w:color w:val="000000"/>
          <w:kern w:val="0"/>
          <w:sz w:val="20"/>
          <w:szCs w:val="20"/>
        </w:rPr>
      </w:pPr>
      <w:r>
        <w:rPr>
          <w:rFonts w:ascii="Times New Roman" w:eastAsia="SimSun" w:hAnsi="Times New Roman" w:cs="Times New Roman" w:hint="eastAsia"/>
          <w:color w:val="000000"/>
          <w:kern w:val="0"/>
          <w:sz w:val="20"/>
          <w:szCs w:val="20"/>
        </w:rPr>
        <w:t>T</w:t>
      </w:r>
      <w:r>
        <w:rPr>
          <w:rFonts w:ascii="Times New Roman" w:eastAsia="SimSun" w:hAnsi="Times New Roman" w:cs="Times New Roman"/>
          <w:color w:val="000000"/>
          <w:kern w:val="0"/>
          <w:sz w:val="20"/>
          <w:szCs w:val="20"/>
        </w:rPr>
        <w:t>S 38.213 v18.</w:t>
      </w:r>
      <w:r>
        <w:rPr>
          <w:rFonts w:ascii="Times New Roman" w:eastAsia="SimSun" w:hAnsi="Times New Roman" w:cs="Times New Roman"/>
          <w:color w:val="000000"/>
          <w:kern w:val="0"/>
          <w:sz w:val="20"/>
          <w:szCs w:val="20"/>
        </w:rPr>
        <w:t>2</w:t>
      </w:r>
      <w:r>
        <w:rPr>
          <w:rFonts w:ascii="Times New Roman" w:eastAsia="SimSun" w:hAnsi="Times New Roman" w:cs="Times New Roman"/>
          <w:color w:val="000000"/>
          <w:kern w:val="0"/>
          <w:sz w:val="20"/>
          <w:szCs w:val="20"/>
        </w:rPr>
        <w:t>.0 Physical layer procedures for control (Release 18)</w:t>
      </w:r>
    </w:p>
    <w:p w:rsidR="00191F13" w:rsidRDefault="00723FCA">
      <w:pPr>
        <w:widowControl/>
        <w:numPr>
          <w:ilvl w:val="0"/>
          <w:numId w:val="18"/>
        </w:numPr>
        <w:spacing w:after="120" w:line="276" w:lineRule="auto"/>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 xml:space="preserve">TS 38.321 v18.0.0 </w:t>
      </w:r>
      <w:r>
        <w:rPr>
          <w:rFonts w:ascii="Times New Roman" w:eastAsia="SimSun" w:hAnsi="Times New Roman" w:cs="Times New Roman"/>
          <w:color w:val="000000"/>
          <w:kern w:val="0"/>
          <w:sz w:val="20"/>
          <w:szCs w:val="20"/>
        </w:rPr>
        <w:t>Medium Access Control (MAC) protocol specification</w:t>
      </w:r>
      <w:r>
        <w:rPr>
          <w:rFonts w:ascii="Times New Roman" w:eastAsia="SimSun" w:hAnsi="Times New Roman" w:cs="Times New Roman" w:hint="eastAsia"/>
          <w:color w:val="000000"/>
          <w:kern w:val="0"/>
          <w:sz w:val="20"/>
          <w:szCs w:val="20"/>
        </w:rPr>
        <w:t xml:space="preserve"> </w:t>
      </w:r>
      <w:r>
        <w:rPr>
          <w:rFonts w:ascii="Times New Roman" w:eastAsia="SimSun" w:hAnsi="Times New Roman" w:cs="Times New Roman"/>
          <w:color w:val="000000"/>
          <w:kern w:val="0"/>
          <w:sz w:val="20"/>
          <w:szCs w:val="20"/>
        </w:rPr>
        <w:t>(Release 18)</w:t>
      </w:r>
    </w:p>
    <w:p w:rsidR="00191F13" w:rsidRDefault="00723FCA">
      <w:pPr>
        <w:widowControl/>
        <w:numPr>
          <w:ilvl w:val="0"/>
          <w:numId w:val="18"/>
        </w:numPr>
        <w:spacing w:after="120" w:line="276" w:lineRule="auto"/>
        <w:jc w:val="left"/>
        <w:rPr>
          <w:rFonts w:ascii="Times New Roman" w:eastAsia="SimSun" w:hAnsi="Times New Roman" w:cs="Times New Roman"/>
          <w:color w:val="000000"/>
          <w:kern w:val="0"/>
          <w:sz w:val="20"/>
          <w:szCs w:val="20"/>
        </w:rPr>
      </w:pPr>
      <w:r>
        <w:rPr>
          <w:rFonts w:ascii="Times New Roman" w:eastAsia="SimSun" w:hAnsi="Times New Roman" w:cs="Times New Roman" w:hint="eastAsia"/>
          <w:color w:val="000000"/>
          <w:kern w:val="0"/>
          <w:sz w:val="20"/>
          <w:szCs w:val="20"/>
        </w:rPr>
        <w:t>T</w:t>
      </w:r>
      <w:r>
        <w:rPr>
          <w:rFonts w:ascii="Times New Roman" w:eastAsia="SimSun" w:hAnsi="Times New Roman" w:cs="Times New Roman"/>
          <w:color w:val="000000"/>
          <w:kern w:val="0"/>
          <w:sz w:val="20"/>
          <w:szCs w:val="20"/>
        </w:rPr>
        <w:t>S 38.211 v18.</w:t>
      </w:r>
      <w:r>
        <w:rPr>
          <w:rFonts w:ascii="Times New Roman" w:eastAsia="SimSun" w:hAnsi="Times New Roman" w:cs="Times New Roman"/>
          <w:color w:val="000000"/>
          <w:kern w:val="0"/>
          <w:sz w:val="20"/>
          <w:szCs w:val="20"/>
        </w:rPr>
        <w:t>2</w:t>
      </w:r>
      <w:bookmarkStart w:id="2" w:name="_GoBack"/>
      <w:bookmarkEnd w:id="2"/>
      <w:r>
        <w:rPr>
          <w:rFonts w:ascii="Times New Roman" w:eastAsia="SimSun" w:hAnsi="Times New Roman" w:cs="Times New Roman"/>
          <w:color w:val="000000"/>
          <w:kern w:val="0"/>
          <w:sz w:val="20"/>
          <w:szCs w:val="20"/>
        </w:rPr>
        <w:t>.0 Physical channels and modulation</w:t>
      </w:r>
      <w:r>
        <w:rPr>
          <w:rFonts w:ascii="Times New Roman" w:eastAsia="SimSun" w:hAnsi="Times New Roman" w:cs="Times New Roman" w:hint="eastAsia"/>
          <w:color w:val="000000"/>
          <w:kern w:val="0"/>
          <w:sz w:val="20"/>
          <w:szCs w:val="20"/>
        </w:rPr>
        <w:t xml:space="preserve"> </w:t>
      </w:r>
      <w:r>
        <w:rPr>
          <w:rFonts w:ascii="Times New Roman" w:eastAsia="SimSun" w:hAnsi="Times New Roman" w:cs="Times New Roman"/>
          <w:color w:val="000000"/>
          <w:kern w:val="0"/>
          <w:sz w:val="20"/>
          <w:szCs w:val="20"/>
        </w:rPr>
        <w:t>(Release 18)</w:t>
      </w:r>
    </w:p>
    <w:p w:rsidR="00191F13" w:rsidRDefault="00723FCA">
      <w:pPr>
        <w:widowControl/>
        <w:numPr>
          <w:ilvl w:val="0"/>
          <w:numId w:val="18"/>
        </w:numPr>
        <w:spacing w:after="120" w:line="276" w:lineRule="auto"/>
        <w:jc w:val="left"/>
        <w:rPr>
          <w:rFonts w:ascii="Times New Roman" w:eastAsia="SimSun" w:hAnsi="Times New Roman" w:cs="Times New Roman"/>
          <w:color w:val="000000"/>
          <w:kern w:val="0"/>
          <w:sz w:val="20"/>
          <w:szCs w:val="20"/>
        </w:rPr>
      </w:pPr>
      <w:bookmarkStart w:id="3" w:name="_Ref158831624"/>
      <w:r>
        <w:rPr>
          <w:rFonts w:ascii="Times New Roman" w:eastAsia="SimSun" w:hAnsi="Times New Roman" w:cs="Times New Roman"/>
          <w:color w:val="000000"/>
          <w:kern w:val="0"/>
          <w:sz w:val="20"/>
          <w:szCs w:val="20"/>
        </w:rPr>
        <w:t xml:space="preserve">TS 38.300 v18.0.0, </w:t>
      </w:r>
      <w:r>
        <w:rPr>
          <w:rFonts w:ascii="Times New Roman" w:hAnsi="Times New Roman" w:cs="Times New Roman"/>
          <w:sz w:val="20"/>
          <w:szCs w:val="20"/>
        </w:rPr>
        <w:t>NR and NG-RAN Overall Description, Stage 2 (</w:t>
      </w:r>
      <w:r>
        <w:rPr>
          <w:rFonts w:ascii="Times New Roman" w:eastAsia="SimSun" w:hAnsi="Times New Roman" w:cs="Times New Roman"/>
          <w:color w:val="000000"/>
          <w:kern w:val="0"/>
          <w:sz w:val="20"/>
          <w:szCs w:val="20"/>
        </w:rPr>
        <w:t>Release 18</w:t>
      </w:r>
      <w:r>
        <w:rPr>
          <w:rFonts w:ascii="Times New Roman" w:hAnsi="Times New Roman" w:cs="Times New Roman"/>
          <w:sz w:val="20"/>
          <w:szCs w:val="20"/>
        </w:rPr>
        <w:t>)</w:t>
      </w:r>
      <w:bookmarkEnd w:id="3"/>
    </w:p>
    <w:sectPr w:rsidR="00191F13" w:rsidSect="00191F13">
      <w:footerReference w:type="default" r:id="rId32"/>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F13" w:rsidRDefault="00191F13" w:rsidP="00191F13">
      <w:r>
        <w:separator/>
      </w:r>
    </w:p>
  </w:endnote>
  <w:endnote w:type="continuationSeparator" w:id="0">
    <w:p w:rsidR="00191F13" w:rsidRDefault="00191F13" w:rsidP="00191F1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00000000" w:usb2="00000016" w:usb3="00000000" w:csb0="0004000F" w:csb1="00000000"/>
  </w:font>
  <w:font w:name="等线 Light">
    <w:altName w:val="Arial Unicode MS"/>
    <w:charset w:val="86"/>
    <w:family w:val="auto"/>
    <w:pitch w:val="default"/>
    <w:sig w:usb0="00000000" w:usb1="00000000"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Gubbi"/>
    <w:panose1 w:val="020B0503020000020004"/>
    <w:charset w:val="81"/>
    <w:family w:val="swiss"/>
    <w:pitch w:val="variable"/>
    <w:sig w:usb0="900002AF" w:usb1="09D77CFB" w:usb2="00000012" w:usb3="00000000" w:csb0="00080001" w:csb1="00000000"/>
  </w:font>
  <w:font w:name="黑体">
    <w:altName w:val="Droid Sans Fallback"/>
    <w:charset w:val="00"/>
    <w:family w:val="auto"/>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KaiTi_GB2312">
    <w:altName w:val="Droid Sans Fallback"/>
    <w:panose1 w:val="02010609060101010101"/>
    <w:charset w:val="86"/>
    <w:family w:val="modern"/>
    <w:pitch w:val="default"/>
    <w:sig w:usb0="00000000" w:usb1="00000000" w:usb2="00000016" w:usb3="00000000" w:csb0="00040001" w:csb1="00000000"/>
  </w:font>
  <w:font w:name="Microsoft YaHei">
    <w:altName w:val="Droid Sans Fallback"/>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6313"/>
      <w:docPartObj>
        <w:docPartGallery w:val="Page Numbers (Bottom of Page)"/>
        <w:docPartUnique/>
      </w:docPartObj>
    </w:sdtPr>
    <w:sdtContent>
      <w:p w:rsidR="00723FCA" w:rsidRDefault="00723FCA">
        <w:pPr>
          <w:pStyle w:val="Footer"/>
          <w:jc w:val="center"/>
        </w:pPr>
        <w:fldSimple w:instr=" PAGE   \* MERGEFORMAT ">
          <w:r>
            <w:rPr>
              <w:noProof/>
            </w:rPr>
            <w:t>5</w:t>
          </w:r>
        </w:fldSimple>
      </w:p>
    </w:sdtContent>
  </w:sdt>
  <w:p w:rsidR="00191F13" w:rsidRDefault="00191F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F13" w:rsidRDefault="00191F13" w:rsidP="00191F13">
      <w:r>
        <w:separator/>
      </w:r>
    </w:p>
  </w:footnote>
  <w:footnote w:type="continuationSeparator" w:id="0">
    <w:p w:rsidR="00191F13" w:rsidRDefault="00191F13" w:rsidP="00191F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BFC699"/>
    <w:multiLevelType w:val="singleLevel"/>
    <w:tmpl w:val="FDBFC699"/>
    <w:lvl w:ilvl="0">
      <w:start w:val="1"/>
      <w:numFmt w:val="bullet"/>
      <w:lvlText w:val=""/>
      <w:lvlJc w:val="left"/>
      <w:pPr>
        <w:tabs>
          <w:tab w:val="left" w:pos="420"/>
        </w:tabs>
        <w:ind w:left="420" w:hanging="420"/>
      </w:pPr>
      <w:rPr>
        <w:rFonts w:ascii="Wingdings" w:hAnsi="Wingdings" w:hint="default"/>
      </w:rPr>
    </w:lvl>
  </w:abstractNum>
  <w:abstractNum w:abstractNumId="1">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6D23B09"/>
    <w:multiLevelType w:val="multilevel"/>
    <w:tmpl w:val="16D23B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
    <w:nsid w:val="2164239F"/>
    <w:multiLevelType w:val="multilevel"/>
    <w:tmpl w:val="216423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3DD61C0"/>
    <w:multiLevelType w:val="multilevel"/>
    <w:tmpl w:val="33DD6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9">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93D4AC5"/>
    <w:multiLevelType w:val="multilevel"/>
    <w:tmpl w:val="593D4AC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8776AD7"/>
    <w:multiLevelType w:val="multilevel"/>
    <w:tmpl w:val="68776A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AA80117"/>
    <w:multiLevelType w:val="multilevel"/>
    <w:tmpl w:val="6AA80117"/>
    <w:lvl w:ilvl="0">
      <w:start w:val="16"/>
      <w:numFmt w:val="bullet"/>
      <w:lvlText w:val="-"/>
      <w:lvlJc w:val="left"/>
      <w:pPr>
        <w:ind w:left="840" w:hanging="420"/>
      </w:pPr>
      <w:rPr>
        <w:rFonts w:ascii="Calibri" w:eastAsia="Calibri"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16">
    <w:nsid w:val="73457696"/>
    <w:multiLevelType w:val="multilevel"/>
    <w:tmpl w:val="7345769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3"/>
  </w:num>
  <w:num w:numId="3">
    <w:abstractNumId w:val="17"/>
  </w:num>
  <w:num w:numId="4">
    <w:abstractNumId w:val="2"/>
  </w:num>
  <w:num w:numId="5">
    <w:abstractNumId w:val="7"/>
  </w:num>
  <w:num w:numId="6">
    <w:abstractNumId w:val="5"/>
  </w:num>
  <w:num w:numId="7">
    <w:abstractNumId w:val="6"/>
  </w:num>
  <w:num w:numId="8">
    <w:abstractNumId w:val="16"/>
  </w:num>
  <w:num w:numId="9">
    <w:abstractNumId w:val="9"/>
  </w:num>
  <w:num w:numId="10">
    <w:abstractNumId w:val="8"/>
  </w:num>
  <w:num w:numId="11">
    <w:abstractNumId w:val="11"/>
  </w:num>
  <w:num w:numId="12">
    <w:abstractNumId w:val="4"/>
  </w:num>
  <w:num w:numId="13">
    <w:abstractNumId w:val="14"/>
  </w:num>
  <w:num w:numId="14">
    <w:abstractNumId w:val="0"/>
  </w:num>
  <w:num w:numId="15">
    <w:abstractNumId w:val="13"/>
  </w:num>
  <w:num w:numId="16">
    <w:abstractNumId w:val="15"/>
  </w:num>
  <w:num w:numId="17">
    <w:abstractNumId w:val="10"/>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4DAC"/>
    <w:rsid w:val="8CCFD1FC"/>
    <w:rsid w:val="97392E34"/>
    <w:rsid w:val="ABE969EF"/>
    <w:rsid w:val="BFFE2D46"/>
    <w:rsid w:val="CB7C3362"/>
    <w:rsid w:val="D4BFE64C"/>
    <w:rsid w:val="DDF76AD4"/>
    <w:rsid w:val="E377FF04"/>
    <w:rsid w:val="E9E5AEC6"/>
    <w:rsid w:val="F7DBE785"/>
    <w:rsid w:val="FABFB1A7"/>
    <w:rsid w:val="FDE563A2"/>
    <w:rsid w:val="FF7C8CAB"/>
    <w:rsid w:val="FFBFE6EC"/>
    <w:rsid w:val="000004B0"/>
    <w:rsid w:val="00002B9F"/>
    <w:rsid w:val="0000305A"/>
    <w:rsid w:val="000058B9"/>
    <w:rsid w:val="00005E3A"/>
    <w:rsid w:val="000069E5"/>
    <w:rsid w:val="000114A9"/>
    <w:rsid w:val="00011587"/>
    <w:rsid w:val="00011607"/>
    <w:rsid w:val="00011911"/>
    <w:rsid w:val="0001381F"/>
    <w:rsid w:val="000150F4"/>
    <w:rsid w:val="0001591B"/>
    <w:rsid w:val="00016901"/>
    <w:rsid w:val="00017AC7"/>
    <w:rsid w:val="00023424"/>
    <w:rsid w:val="00030C44"/>
    <w:rsid w:val="0003121B"/>
    <w:rsid w:val="00031900"/>
    <w:rsid w:val="0003194C"/>
    <w:rsid w:val="00034542"/>
    <w:rsid w:val="000346D4"/>
    <w:rsid w:val="0003546E"/>
    <w:rsid w:val="00036841"/>
    <w:rsid w:val="000369FC"/>
    <w:rsid w:val="00037BB8"/>
    <w:rsid w:val="00041222"/>
    <w:rsid w:val="00043586"/>
    <w:rsid w:val="00043FFD"/>
    <w:rsid w:val="00044E22"/>
    <w:rsid w:val="00046173"/>
    <w:rsid w:val="00050AA0"/>
    <w:rsid w:val="0005302B"/>
    <w:rsid w:val="00053E8E"/>
    <w:rsid w:val="0005499C"/>
    <w:rsid w:val="00055C56"/>
    <w:rsid w:val="00055D4A"/>
    <w:rsid w:val="000562AF"/>
    <w:rsid w:val="0006095A"/>
    <w:rsid w:val="00063B61"/>
    <w:rsid w:val="00063C60"/>
    <w:rsid w:val="00063F6C"/>
    <w:rsid w:val="00066A95"/>
    <w:rsid w:val="000707AF"/>
    <w:rsid w:val="00072555"/>
    <w:rsid w:val="0007388A"/>
    <w:rsid w:val="00076058"/>
    <w:rsid w:val="00076196"/>
    <w:rsid w:val="00076379"/>
    <w:rsid w:val="00082355"/>
    <w:rsid w:val="000828DF"/>
    <w:rsid w:val="00091C7E"/>
    <w:rsid w:val="0009370D"/>
    <w:rsid w:val="000950E2"/>
    <w:rsid w:val="000954ED"/>
    <w:rsid w:val="000A0405"/>
    <w:rsid w:val="000A3A85"/>
    <w:rsid w:val="000A436C"/>
    <w:rsid w:val="000B1332"/>
    <w:rsid w:val="000B54EB"/>
    <w:rsid w:val="000B7D20"/>
    <w:rsid w:val="000B7DC1"/>
    <w:rsid w:val="000C07E5"/>
    <w:rsid w:val="000C1666"/>
    <w:rsid w:val="000C287A"/>
    <w:rsid w:val="000C4570"/>
    <w:rsid w:val="000C6B17"/>
    <w:rsid w:val="000D0200"/>
    <w:rsid w:val="000D16D2"/>
    <w:rsid w:val="000D2A66"/>
    <w:rsid w:val="000D2CE0"/>
    <w:rsid w:val="000D2EBB"/>
    <w:rsid w:val="000D30DE"/>
    <w:rsid w:val="000D35F1"/>
    <w:rsid w:val="000D4A8B"/>
    <w:rsid w:val="000D6AE4"/>
    <w:rsid w:val="000E0677"/>
    <w:rsid w:val="000E2436"/>
    <w:rsid w:val="000E40EC"/>
    <w:rsid w:val="000E4FE5"/>
    <w:rsid w:val="000E6389"/>
    <w:rsid w:val="000F49AA"/>
    <w:rsid w:val="000F6843"/>
    <w:rsid w:val="0010018A"/>
    <w:rsid w:val="00104B84"/>
    <w:rsid w:val="00105F2B"/>
    <w:rsid w:val="00106113"/>
    <w:rsid w:val="00106596"/>
    <w:rsid w:val="00112BC7"/>
    <w:rsid w:val="00113D95"/>
    <w:rsid w:val="001179DC"/>
    <w:rsid w:val="00120400"/>
    <w:rsid w:val="00120AB4"/>
    <w:rsid w:val="00121C8B"/>
    <w:rsid w:val="0012446A"/>
    <w:rsid w:val="0012466E"/>
    <w:rsid w:val="00125B9C"/>
    <w:rsid w:val="00126802"/>
    <w:rsid w:val="00127C6D"/>
    <w:rsid w:val="00131226"/>
    <w:rsid w:val="00131BE7"/>
    <w:rsid w:val="0013203C"/>
    <w:rsid w:val="00135959"/>
    <w:rsid w:val="00142285"/>
    <w:rsid w:val="00142875"/>
    <w:rsid w:val="00146B5D"/>
    <w:rsid w:val="00147D70"/>
    <w:rsid w:val="001515C2"/>
    <w:rsid w:val="00154EC1"/>
    <w:rsid w:val="00157459"/>
    <w:rsid w:val="00161681"/>
    <w:rsid w:val="001619FE"/>
    <w:rsid w:val="00163567"/>
    <w:rsid w:val="0016419C"/>
    <w:rsid w:val="0016700C"/>
    <w:rsid w:val="0016706E"/>
    <w:rsid w:val="001704AF"/>
    <w:rsid w:val="00170FCA"/>
    <w:rsid w:val="001728A0"/>
    <w:rsid w:val="00173783"/>
    <w:rsid w:val="001745A0"/>
    <w:rsid w:val="001746BA"/>
    <w:rsid w:val="00183866"/>
    <w:rsid w:val="00185777"/>
    <w:rsid w:val="00185B24"/>
    <w:rsid w:val="001900B3"/>
    <w:rsid w:val="001905E3"/>
    <w:rsid w:val="00191C7A"/>
    <w:rsid w:val="00191F13"/>
    <w:rsid w:val="00192F49"/>
    <w:rsid w:val="00194A9C"/>
    <w:rsid w:val="0019793E"/>
    <w:rsid w:val="001A1F4B"/>
    <w:rsid w:val="001A3686"/>
    <w:rsid w:val="001A52D9"/>
    <w:rsid w:val="001B007F"/>
    <w:rsid w:val="001B0E09"/>
    <w:rsid w:val="001B0EB9"/>
    <w:rsid w:val="001B1BFF"/>
    <w:rsid w:val="001B2025"/>
    <w:rsid w:val="001B471E"/>
    <w:rsid w:val="001C06E4"/>
    <w:rsid w:val="001C1C20"/>
    <w:rsid w:val="001C2953"/>
    <w:rsid w:val="001C3900"/>
    <w:rsid w:val="001C611E"/>
    <w:rsid w:val="001C6797"/>
    <w:rsid w:val="001D08E9"/>
    <w:rsid w:val="001D2FB2"/>
    <w:rsid w:val="001E2707"/>
    <w:rsid w:val="001E7FD6"/>
    <w:rsid w:val="001F041F"/>
    <w:rsid w:val="002016D3"/>
    <w:rsid w:val="00201A36"/>
    <w:rsid w:val="00202AE9"/>
    <w:rsid w:val="0020309E"/>
    <w:rsid w:val="002030A1"/>
    <w:rsid w:val="002037D2"/>
    <w:rsid w:val="0020478A"/>
    <w:rsid w:val="00204B27"/>
    <w:rsid w:val="00206071"/>
    <w:rsid w:val="00207A7F"/>
    <w:rsid w:val="00207A95"/>
    <w:rsid w:val="00210D7A"/>
    <w:rsid w:val="0021135A"/>
    <w:rsid w:val="0021297B"/>
    <w:rsid w:val="00213F1F"/>
    <w:rsid w:val="002160F7"/>
    <w:rsid w:val="00222521"/>
    <w:rsid w:val="00226CD5"/>
    <w:rsid w:val="00231C8E"/>
    <w:rsid w:val="0023487E"/>
    <w:rsid w:val="002355E9"/>
    <w:rsid w:val="002373F7"/>
    <w:rsid w:val="0024006F"/>
    <w:rsid w:val="002426CA"/>
    <w:rsid w:val="002431E0"/>
    <w:rsid w:val="002449A9"/>
    <w:rsid w:val="002466DE"/>
    <w:rsid w:val="00251AFA"/>
    <w:rsid w:val="00253E17"/>
    <w:rsid w:val="00255DF6"/>
    <w:rsid w:val="00255F4F"/>
    <w:rsid w:val="002565C4"/>
    <w:rsid w:val="002576DE"/>
    <w:rsid w:val="002624D5"/>
    <w:rsid w:val="00263D0A"/>
    <w:rsid w:val="00265E52"/>
    <w:rsid w:val="002675DF"/>
    <w:rsid w:val="00272BB8"/>
    <w:rsid w:val="0027404B"/>
    <w:rsid w:val="00275B78"/>
    <w:rsid w:val="002770A1"/>
    <w:rsid w:val="0028019C"/>
    <w:rsid w:val="00280CE4"/>
    <w:rsid w:val="002871FD"/>
    <w:rsid w:val="00290EFB"/>
    <w:rsid w:val="00294856"/>
    <w:rsid w:val="00297A32"/>
    <w:rsid w:val="00297A8C"/>
    <w:rsid w:val="002A099F"/>
    <w:rsid w:val="002A1C81"/>
    <w:rsid w:val="002A7CCB"/>
    <w:rsid w:val="002B34B4"/>
    <w:rsid w:val="002B52E2"/>
    <w:rsid w:val="002B7031"/>
    <w:rsid w:val="002C0543"/>
    <w:rsid w:val="002C136D"/>
    <w:rsid w:val="002C3F8E"/>
    <w:rsid w:val="002C7850"/>
    <w:rsid w:val="002C7E35"/>
    <w:rsid w:val="002D074A"/>
    <w:rsid w:val="002D4A58"/>
    <w:rsid w:val="002D63A4"/>
    <w:rsid w:val="002D7AF0"/>
    <w:rsid w:val="002E026B"/>
    <w:rsid w:val="002E0593"/>
    <w:rsid w:val="002E17E3"/>
    <w:rsid w:val="002E34D5"/>
    <w:rsid w:val="002E3622"/>
    <w:rsid w:val="002E3AEA"/>
    <w:rsid w:val="002E587A"/>
    <w:rsid w:val="002E6500"/>
    <w:rsid w:val="002E657B"/>
    <w:rsid w:val="002F01DC"/>
    <w:rsid w:val="002F1AE6"/>
    <w:rsid w:val="002F2CB2"/>
    <w:rsid w:val="002F50F9"/>
    <w:rsid w:val="00300A5E"/>
    <w:rsid w:val="003046E0"/>
    <w:rsid w:val="00305DBD"/>
    <w:rsid w:val="003066EA"/>
    <w:rsid w:val="003138C5"/>
    <w:rsid w:val="0031418C"/>
    <w:rsid w:val="00314DFD"/>
    <w:rsid w:val="00314F49"/>
    <w:rsid w:val="00315CE0"/>
    <w:rsid w:val="00316739"/>
    <w:rsid w:val="003202C2"/>
    <w:rsid w:val="003222C9"/>
    <w:rsid w:val="00322AD0"/>
    <w:rsid w:val="00322D97"/>
    <w:rsid w:val="0032488E"/>
    <w:rsid w:val="003248C9"/>
    <w:rsid w:val="00325550"/>
    <w:rsid w:val="00326160"/>
    <w:rsid w:val="00326444"/>
    <w:rsid w:val="00331936"/>
    <w:rsid w:val="00331DAD"/>
    <w:rsid w:val="00334EE9"/>
    <w:rsid w:val="0033730E"/>
    <w:rsid w:val="003373D7"/>
    <w:rsid w:val="0034213D"/>
    <w:rsid w:val="00343814"/>
    <w:rsid w:val="00355EC9"/>
    <w:rsid w:val="00361345"/>
    <w:rsid w:val="00361A08"/>
    <w:rsid w:val="0037093E"/>
    <w:rsid w:val="003709E4"/>
    <w:rsid w:val="00372E8B"/>
    <w:rsid w:val="00373FDC"/>
    <w:rsid w:val="003813EE"/>
    <w:rsid w:val="003829BF"/>
    <w:rsid w:val="003857D1"/>
    <w:rsid w:val="00391B97"/>
    <w:rsid w:val="00391BBF"/>
    <w:rsid w:val="00391D9F"/>
    <w:rsid w:val="00394514"/>
    <w:rsid w:val="0039621B"/>
    <w:rsid w:val="0039678C"/>
    <w:rsid w:val="003A3B50"/>
    <w:rsid w:val="003A705B"/>
    <w:rsid w:val="003B0028"/>
    <w:rsid w:val="003B1DA7"/>
    <w:rsid w:val="003B65B9"/>
    <w:rsid w:val="003B6E3C"/>
    <w:rsid w:val="003C3D04"/>
    <w:rsid w:val="003C617F"/>
    <w:rsid w:val="003C7560"/>
    <w:rsid w:val="003D0314"/>
    <w:rsid w:val="003D0F46"/>
    <w:rsid w:val="003D4E0B"/>
    <w:rsid w:val="003D6918"/>
    <w:rsid w:val="003D7646"/>
    <w:rsid w:val="003D7BDE"/>
    <w:rsid w:val="003D7D0B"/>
    <w:rsid w:val="003E0CFF"/>
    <w:rsid w:val="003E3C8A"/>
    <w:rsid w:val="003E4CED"/>
    <w:rsid w:val="003F023E"/>
    <w:rsid w:val="003F3F72"/>
    <w:rsid w:val="004042F9"/>
    <w:rsid w:val="004057A4"/>
    <w:rsid w:val="004067DB"/>
    <w:rsid w:val="00412759"/>
    <w:rsid w:val="00414FCA"/>
    <w:rsid w:val="00415252"/>
    <w:rsid w:val="0041537A"/>
    <w:rsid w:val="00420AF5"/>
    <w:rsid w:val="004212B5"/>
    <w:rsid w:val="004254F0"/>
    <w:rsid w:val="00426F50"/>
    <w:rsid w:val="00427667"/>
    <w:rsid w:val="0043018D"/>
    <w:rsid w:val="00432293"/>
    <w:rsid w:val="00432546"/>
    <w:rsid w:val="004339AE"/>
    <w:rsid w:val="00435684"/>
    <w:rsid w:val="00441B63"/>
    <w:rsid w:val="00443414"/>
    <w:rsid w:val="004463DC"/>
    <w:rsid w:val="004501A4"/>
    <w:rsid w:val="0045378C"/>
    <w:rsid w:val="00454DE7"/>
    <w:rsid w:val="00455066"/>
    <w:rsid w:val="00455849"/>
    <w:rsid w:val="00460A4E"/>
    <w:rsid w:val="0046317A"/>
    <w:rsid w:val="00463566"/>
    <w:rsid w:val="0046392A"/>
    <w:rsid w:val="00464040"/>
    <w:rsid w:val="00464C8A"/>
    <w:rsid w:val="00464FDB"/>
    <w:rsid w:val="004660E3"/>
    <w:rsid w:val="00470EE1"/>
    <w:rsid w:val="0047304A"/>
    <w:rsid w:val="00473E23"/>
    <w:rsid w:val="004753D0"/>
    <w:rsid w:val="00476044"/>
    <w:rsid w:val="00477F11"/>
    <w:rsid w:val="004813F7"/>
    <w:rsid w:val="00482BD8"/>
    <w:rsid w:val="00491EC5"/>
    <w:rsid w:val="0049401D"/>
    <w:rsid w:val="004947A9"/>
    <w:rsid w:val="0049661D"/>
    <w:rsid w:val="00497450"/>
    <w:rsid w:val="00497B0C"/>
    <w:rsid w:val="004A14A6"/>
    <w:rsid w:val="004A2565"/>
    <w:rsid w:val="004A2836"/>
    <w:rsid w:val="004A2D37"/>
    <w:rsid w:val="004A38A3"/>
    <w:rsid w:val="004A3901"/>
    <w:rsid w:val="004A3B96"/>
    <w:rsid w:val="004A4A19"/>
    <w:rsid w:val="004A5FCF"/>
    <w:rsid w:val="004A6197"/>
    <w:rsid w:val="004A6235"/>
    <w:rsid w:val="004B0668"/>
    <w:rsid w:val="004B0E78"/>
    <w:rsid w:val="004B2F00"/>
    <w:rsid w:val="004B5550"/>
    <w:rsid w:val="004B6F32"/>
    <w:rsid w:val="004C0319"/>
    <w:rsid w:val="004C0B60"/>
    <w:rsid w:val="004C1D6D"/>
    <w:rsid w:val="004C62D5"/>
    <w:rsid w:val="004C6C16"/>
    <w:rsid w:val="004D0042"/>
    <w:rsid w:val="004D0206"/>
    <w:rsid w:val="004D1DE3"/>
    <w:rsid w:val="004D2752"/>
    <w:rsid w:val="004D7937"/>
    <w:rsid w:val="004D796D"/>
    <w:rsid w:val="004E1D76"/>
    <w:rsid w:val="004E22E6"/>
    <w:rsid w:val="004E447C"/>
    <w:rsid w:val="004E454C"/>
    <w:rsid w:val="004E46BB"/>
    <w:rsid w:val="004E74B6"/>
    <w:rsid w:val="004E7547"/>
    <w:rsid w:val="004F2577"/>
    <w:rsid w:val="004F402B"/>
    <w:rsid w:val="004F5438"/>
    <w:rsid w:val="004F5BC6"/>
    <w:rsid w:val="004F7BA4"/>
    <w:rsid w:val="0050299D"/>
    <w:rsid w:val="00502E02"/>
    <w:rsid w:val="0050329D"/>
    <w:rsid w:val="00504EBC"/>
    <w:rsid w:val="005052B9"/>
    <w:rsid w:val="00506FE1"/>
    <w:rsid w:val="00510305"/>
    <w:rsid w:val="005109FF"/>
    <w:rsid w:val="0051353E"/>
    <w:rsid w:val="005136C3"/>
    <w:rsid w:val="00513BCA"/>
    <w:rsid w:val="005140D5"/>
    <w:rsid w:val="00516927"/>
    <w:rsid w:val="00516C64"/>
    <w:rsid w:val="00523389"/>
    <w:rsid w:val="0052698A"/>
    <w:rsid w:val="0052717B"/>
    <w:rsid w:val="00532425"/>
    <w:rsid w:val="0053387C"/>
    <w:rsid w:val="00543BAF"/>
    <w:rsid w:val="005445DD"/>
    <w:rsid w:val="00552E78"/>
    <w:rsid w:val="0055342F"/>
    <w:rsid w:val="005535EB"/>
    <w:rsid w:val="0055365D"/>
    <w:rsid w:val="00553ABB"/>
    <w:rsid w:val="0055541D"/>
    <w:rsid w:val="00555C15"/>
    <w:rsid w:val="00555F78"/>
    <w:rsid w:val="005568C5"/>
    <w:rsid w:val="00562763"/>
    <w:rsid w:val="005636DB"/>
    <w:rsid w:val="00564CBA"/>
    <w:rsid w:val="00570800"/>
    <w:rsid w:val="005753B0"/>
    <w:rsid w:val="00576A72"/>
    <w:rsid w:val="00577007"/>
    <w:rsid w:val="0057730B"/>
    <w:rsid w:val="00577CE9"/>
    <w:rsid w:val="00583FAF"/>
    <w:rsid w:val="005852E2"/>
    <w:rsid w:val="0058582F"/>
    <w:rsid w:val="005859C2"/>
    <w:rsid w:val="005872F4"/>
    <w:rsid w:val="005903E1"/>
    <w:rsid w:val="0059041F"/>
    <w:rsid w:val="00591133"/>
    <w:rsid w:val="00591216"/>
    <w:rsid w:val="00591778"/>
    <w:rsid w:val="0059291B"/>
    <w:rsid w:val="0059314C"/>
    <w:rsid w:val="00593D3B"/>
    <w:rsid w:val="005972D4"/>
    <w:rsid w:val="005A2198"/>
    <w:rsid w:val="005A29F0"/>
    <w:rsid w:val="005A34F3"/>
    <w:rsid w:val="005A5A54"/>
    <w:rsid w:val="005A6A0F"/>
    <w:rsid w:val="005A6D9A"/>
    <w:rsid w:val="005A70A3"/>
    <w:rsid w:val="005A7138"/>
    <w:rsid w:val="005B0488"/>
    <w:rsid w:val="005B34D8"/>
    <w:rsid w:val="005B35BE"/>
    <w:rsid w:val="005B38D6"/>
    <w:rsid w:val="005B58BF"/>
    <w:rsid w:val="005B5F1E"/>
    <w:rsid w:val="005B69D6"/>
    <w:rsid w:val="005C1906"/>
    <w:rsid w:val="005C2577"/>
    <w:rsid w:val="005C483A"/>
    <w:rsid w:val="005C73CF"/>
    <w:rsid w:val="005D12B6"/>
    <w:rsid w:val="005D136C"/>
    <w:rsid w:val="005D1E70"/>
    <w:rsid w:val="005D2BEB"/>
    <w:rsid w:val="005D5CC8"/>
    <w:rsid w:val="005D60A7"/>
    <w:rsid w:val="005D6D25"/>
    <w:rsid w:val="005D780A"/>
    <w:rsid w:val="005E4B7B"/>
    <w:rsid w:val="005E4C21"/>
    <w:rsid w:val="005F0391"/>
    <w:rsid w:val="005F0499"/>
    <w:rsid w:val="005F0960"/>
    <w:rsid w:val="005F3C78"/>
    <w:rsid w:val="005F41C3"/>
    <w:rsid w:val="005F46D9"/>
    <w:rsid w:val="005F5434"/>
    <w:rsid w:val="005F6695"/>
    <w:rsid w:val="005F684D"/>
    <w:rsid w:val="005F79A3"/>
    <w:rsid w:val="005F7A4F"/>
    <w:rsid w:val="00602312"/>
    <w:rsid w:val="00602ED9"/>
    <w:rsid w:val="00606A9A"/>
    <w:rsid w:val="0060768D"/>
    <w:rsid w:val="00613396"/>
    <w:rsid w:val="006146D1"/>
    <w:rsid w:val="00615604"/>
    <w:rsid w:val="00621764"/>
    <w:rsid w:val="006224FA"/>
    <w:rsid w:val="00623C42"/>
    <w:rsid w:val="00627BB7"/>
    <w:rsid w:val="00630474"/>
    <w:rsid w:val="0063107B"/>
    <w:rsid w:val="006314B9"/>
    <w:rsid w:val="00632E21"/>
    <w:rsid w:val="00636470"/>
    <w:rsid w:val="00636EC0"/>
    <w:rsid w:val="006401DF"/>
    <w:rsid w:val="00640890"/>
    <w:rsid w:val="00642A2F"/>
    <w:rsid w:val="00642AA2"/>
    <w:rsid w:val="00642BB7"/>
    <w:rsid w:val="00642C17"/>
    <w:rsid w:val="006437DA"/>
    <w:rsid w:val="00644CD8"/>
    <w:rsid w:val="006528A2"/>
    <w:rsid w:val="00652B0A"/>
    <w:rsid w:val="006552C2"/>
    <w:rsid w:val="00660677"/>
    <w:rsid w:val="00662E8C"/>
    <w:rsid w:val="00663592"/>
    <w:rsid w:val="00663693"/>
    <w:rsid w:val="0066396A"/>
    <w:rsid w:val="00665FB0"/>
    <w:rsid w:val="0066641D"/>
    <w:rsid w:val="006667DA"/>
    <w:rsid w:val="00671F98"/>
    <w:rsid w:val="0067330A"/>
    <w:rsid w:val="00673DB1"/>
    <w:rsid w:val="00674283"/>
    <w:rsid w:val="00675850"/>
    <w:rsid w:val="0067599F"/>
    <w:rsid w:val="00677B9F"/>
    <w:rsid w:val="006837B3"/>
    <w:rsid w:val="00686FA2"/>
    <w:rsid w:val="006874A0"/>
    <w:rsid w:val="006917FA"/>
    <w:rsid w:val="006937F5"/>
    <w:rsid w:val="0069421A"/>
    <w:rsid w:val="006A0BD6"/>
    <w:rsid w:val="006A13BE"/>
    <w:rsid w:val="006A1AEE"/>
    <w:rsid w:val="006A36B4"/>
    <w:rsid w:val="006B340F"/>
    <w:rsid w:val="006B450E"/>
    <w:rsid w:val="006B4683"/>
    <w:rsid w:val="006B5656"/>
    <w:rsid w:val="006B57D2"/>
    <w:rsid w:val="006C1740"/>
    <w:rsid w:val="006C3414"/>
    <w:rsid w:val="006C6FC2"/>
    <w:rsid w:val="006C7C7F"/>
    <w:rsid w:val="006D0C8B"/>
    <w:rsid w:val="006D25CA"/>
    <w:rsid w:val="006D718D"/>
    <w:rsid w:val="006D7E45"/>
    <w:rsid w:val="006E0270"/>
    <w:rsid w:val="006E082E"/>
    <w:rsid w:val="006E2E09"/>
    <w:rsid w:val="006E306D"/>
    <w:rsid w:val="006E4810"/>
    <w:rsid w:val="006E53CA"/>
    <w:rsid w:val="006E5F8F"/>
    <w:rsid w:val="006F21DB"/>
    <w:rsid w:val="006F4DAC"/>
    <w:rsid w:val="006F5947"/>
    <w:rsid w:val="006F5D4B"/>
    <w:rsid w:val="006F6FEF"/>
    <w:rsid w:val="00704C72"/>
    <w:rsid w:val="0070591D"/>
    <w:rsid w:val="00706FB6"/>
    <w:rsid w:val="00711238"/>
    <w:rsid w:val="00712564"/>
    <w:rsid w:val="00715235"/>
    <w:rsid w:val="00715322"/>
    <w:rsid w:val="00715717"/>
    <w:rsid w:val="00717BAD"/>
    <w:rsid w:val="00720FE1"/>
    <w:rsid w:val="00721932"/>
    <w:rsid w:val="007235A0"/>
    <w:rsid w:val="00723FCA"/>
    <w:rsid w:val="00726F72"/>
    <w:rsid w:val="0072771D"/>
    <w:rsid w:val="00730EFE"/>
    <w:rsid w:val="0073142F"/>
    <w:rsid w:val="00731FF2"/>
    <w:rsid w:val="00732E41"/>
    <w:rsid w:val="007354CD"/>
    <w:rsid w:val="007409DB"/>
    <w:rsid w:val="0074672C"/>
    <w:rsid w:val="0074753A"/>
    <w:rsid w:val="0075049A"/>
    <w:rsid w:val="00752693"/>
    <w:rsid w:val="00754875"/>
    <w:rsid w:val="0075559D"/>
    <w:rsid w:val="007555F1"/>
    <w:rsid w:val="00756D74"/>
    <w:rsid w:val="00757973"/>
    <w:rsid w:val="007601FC"/>
    <w:rsid w:val="0076061C"/>
    <w:rsid w:val="00762EF8"/>
    <w:rsid w:val="00763467"/>
    <w:rsid w:val="00764485"/>
    <w:rsid w:val="00765785"/>
    <w:rsid w:val="00765BC1"/>
    <w:rsid w:val="00767F90"/>
    <w:rsid w:val="00770075"/>
    <w:rsid w:val="00771583"/>
    <w:rsid w:val="0077302F"/>
    <w:rsid w:val="00777A71"/>
    <w:rsid w:val="00781126"/>
    <w:rsid w:val="00785724"/>
    <w:rsid w:val="007861B0"/>
    <w:rsid w:val="00786425"/>
    <w:rsid w:val="0079180F"/>
    <w:rsid w:val="00793F72"/>
    <w:rsid w:val="007A1D51"/>
    <w:rsid w:val="007A694D"/>
    <w:rsid w:val="007B07EE"/>
    <w:rsid w:val="007B0C6D"/>
    <w:rsid w:val="007B1DF1"/>
    <w:rsid w:val="007B26E1"/>
    <w:rsid w:val="007B363D"/>
    <w:rsid w:val="007B3826"/>
    <w:rsid w:val="007B38E1"/>
    <w:rsid w:val="007B5C47"/>
    <w:rsid w:val="007B6FBD"/>
    <w:rsid w:val="007B7065"/>
    <w:rsid w:val="007C0615"/>
    <w:rsid w:val="007C2218"/>
    <w:rsid w:val="007C3094"/>
    <w:rsid w:val="007C519D"/>
    <w:rsid w:val="007C647F"/>
    <w:rsid w:val="007D0755"/>
    <w:rsid w:val="007D19AD"/>
    <w:rsid w:val="007D2540"/>
    <w:rsid w:val="007E0115"/>
    <w:rsid w:val="007E3978"/>
    <w:rsid w:val="007E478C"/>
    <w:rsid w:val="007E5D38"/>
    <w:rsid w:val="007F12D1"/>
    <w:rsid w:val="007F2EDB"/>
    <w:rsid w:val="007F7F1B"/>
    <w:rsid w:val="00800347"/>
    <w:rsid w:val="008036E9"/>
    <w:rsid w:val="00803E67"/>
    <w:rsid w:val="00807836"/>
    <w:rsid w:val="00807D5A"/>
    <w:rsid w:val="0081104A"/>
    <w:rsid w:val="0081113F"/>
    <w:rsid w:val="008141C6"/>
    <w:rsid w:val="00815CD5"/>
    <w:rsid w:val="00817153"/>
    <w:rsid w:val="00817562"/>
    <w:rsid w:val="00820B1F"/>
    <w:rsid w:val="008232FB"/>
    <w:rsid w:val="00823910"/>
    <w:rsid w:val="00823F82"/>
    <w:rsid w:val="00824B50"/>
    <w:rsid w:val="00826A83"/>
    <w:rsid w:val="00826E5A"/>
    <w:rsid w:val="00831383"/>
    <w:rsid w:val="008345B6"/>
    <w:rsid w:val="008372CC"/>
    <w:rsid w:val="008410BE"/>
    <w:rsid w:val="0084453A"/>
    <w:rsid w:val="008446CE"/>
    <w:rsid w:val="00844C15"/>
    <w:rsid w:val="00844DF5"/>
    <w:rsid w:val="00845C78"/>
    <w:rsid w:val="00850433"/>
    <w:rsid w:val="00850538"/>
    <w:rsid w:val="008508F7"/>
    <w:rsid w:val="00850DF9"/>
    <w:rsid w:val="008515FD"/>
    <w:rsid w:val="00851F15"/>
    <w:rsid w:val="00852A9F"/>
    <w:rsid w:val="00852E6A"/>
    <w:rsid w:val="008537D7"/>
    <w:rsid w:val="00855403"/>
    <w:rsid w:val="008556C2"/>
    <w:rsid w:val="00863D7E"/>
    <w:rsid w:val="00866F88"/>
    <w:rsid w:val="008674A9"/>
    <w:rsid w:val="00874CB2"/>
    <w:rsid w:val="00880360"/>
    <w:rsid w:val="00882AEA"/>
    <w:rsid w:val="00883192"/>
    <w:rsid w:val="00883F2C"/>
    <w:rsid w:val="008842E2"/>
    <w:rsid w:val="00885403"/>
    <w:rsid w:val="00886FC4"/>
    <w:rsid w:val="0088790D"/>
    <w:rsid w:val="00891473"/>
    <w:rsid w:val="0089217A"/>
    <w:rsid w:val="0089270F"/>
    <w:rsid w:val="00895C82"/>
    <w:rsid w:val="008A299B"/>
    <w:rsid w:val="008A6188"/>
    <w:rsid w:val="008A6F26"/>
    <w:rsid w:val="008B62EA"/>
    <w:rsid w:val="008B64C2"/>
    <w:rsid w:val="008B6C54"/>
    <w:rsid w:val="008C3695"/>
    <w:rsid w:val="008C68D3"/>
    <w:rsid w:val="008D354A"/>
    <w:rsid w:val="008D3F66"/>
    <w:rsid w:val="008D46DB"/>
    <w:rsid w:val="008D4E2E"/>
    <w:rsid w:val="008D7611"/>
    <w:rsid w:val="008D7BD1"/>
    <w:rsid w:val="008E480C"/>
    <w:rsid w:val="008F0354"/>
    <w:rsid w:val="008F043C"/>
    <w:rsid w:val="008F5D26"/>
    <w:rsid w:val="009004FF"/>
    <w:rsid w:val="009012BC"/>
    <w:rsid w:val="00903864"/>
    <w:rsid w:val="00903DDA"/>
    <w:rsid w:val="00907398"/>
    <w:rsid w:val="00910693"/>
    <w:rsid w:val="009165AF"/>
    <w:rsid w:val="00923307"/>
    <w:rsid w:val="00924814"/>
    <w:rsid w:val="00926BED"/>
    <w:rsid w:val="00927067"/>
    <w:rsid w:val="009303D3"/>
    <w:rsid w:val="009321B9"/>
    <w:rsid w:val="0093353A"/>
    <w:rsid w:val="00933BCE"/>
    <w:rsid w:val="00933D6E"/>
    <w:rsid w:val="00933D85"/>
    <w:rsid w:val="00935CFE"/>
    <w:rsid w:val="009400DE"/>
    <w:rsid w:val="00940254"/>
    <w:rsid w:val="00940E81"/>
    <w:rsid w:val="00943AFE"/>
    <w:rsid w:val="009445FD"/>
    <w:rsid w:val="009449AC"/>
    <w:rsid w:val="00944E23"/>
    <w:rsid w:val="009450BA"/>
    <w:rsid w:val="009456A4"/>
    <w:rsid w:val="009456E4"/>
    <w:rsid w:val="00946A4A"/>
    <w:rsid w:val="00947B55"/>
    <w:rsid w:val="009524F5"/>
    <w:rsid w:val="0095311A"/>
    <w:rsid w:val="0095360D"/>
    <w:rsid w:val="0095410E"/>
    <w:rsid w:val="009601C0"/>
    <w:rsid w:val="009607F7"/>
    <w:rsid w:val="0096098E"/>
    <w:rsid w:val="00961204"/>
    <w:rsid w:val="009615B8"/>
    <w:rsid w:val="009730CD"/>
    <w:rsid w:val="0097332C"/>
    <w:rsid w:val="00980794"/>
    <w:rsid w:val="009814E7"/>
    <w:rsid w:val="00981AD6"/>
    <w:rsid w:val="00984DEE"/>
    <w:rsid w:val="009869A5"/>
    <w:rsid w:val="00987964"/>
    <w:rsid w:val="009879FD"/>
    <w:rsid w:val="00992E81"/>
    <w:rsid w:val="009964B9"/>
    <w:rsid w:val="00996ABD"/>
    <w:rsid w:val="009A071C"/>
    <w:rsid w:val="009A20D5"/>
    <w:rsid w:val="009A4E32"/>
    <w:rsid w:val="009A7032"/>
    <w:rsid w:val="009B0DA7"/>
    <w:rsid w:val="009B2FAD"/>
    <w:rsid w:val="009B33F6"/>
    <w:rsid w:val="009B56D1"/>
    <w:rsid w:val="009B6DC8"/>
    <w:rsid w:val="009B72E5"/>
    <w:rsid w:val="009C72D5"/>
    <w:rsid w:val="009C7938"/>
    <w:rsid w:val="009D015B"/>
    <w:rsid w:val="009D25F2"/>
    <w:rsid w:val="009D3C78"/>
    <w:rsid w:val="009D7BCD"/>
    <w:rsid w:val="009D7CA5"/>
    <w:rsid w:val="009E132E"/>
    <w:rsid w:val="009E268D"/>
    <w:rsid w:val="009E3CA3"/>
    <w:rsid w:val="009E60CE"/>
    <w:rsid w:val="009F1223"/>
    <w:rsid w:val="009F649A"/>
    <w:rsid w:val="009F77D0"/>
    <w:rsid w:val="009F7F15"/>
    <w:rsid w:val="00A007AA"/>
    <w:rsid w:val="00A02847"/>
    <w:rsid w:val="00A04C94"/>
    <w:rsid w:val="00A078B7"/>
    <w:rsid w:val="00A10B81"/>
    <w:rsid w:val="00A1369A"/>
    <w:rsid w:val="00A15EE4"/>
    <w:rsid w:val="00A17238"/>
    <w:rsid w:val="00A17C31"/>
    <w:rsid w:val="00A242EC"/>
    <w:rsid w:val="00A25F39"/>
    <w:rsid w:val="00A26419"/>
    <w:rsid w:val="00A26468"/>
    <w:rsid w:val="00A30B3C"/>
    <w:rsid w:val="00A31CD8"/>
    <w:rsid w:val="00A31ED2"/>
    <w:rsid w:val="00A347C3"/>
    <w:rsid w:val="00A3621A"/>
    <w:rsid w:val="00A41575"/>
    <w:rsid w:val="00A41654"/>
    <w:rsid w:val="00A43613"/>
    <w:rsid w:val="00A47C90"/>
    <w:rsid w:val="00A5128B"/>
    <w:rsid w:val="00A51392"/>
    <w:rsid w:val="00A53068"/>
    <w:rsid w:val="00A538FD"/>
    <w:rsid w:val="00A545B7"/>
    <w:rsid w:val="00A610A1"/>
    <w:rsid w:val="00A64ED5"/>
    <w:rsid w:val="00A66DFF"/>
    <w:rsid w:val="00A709DD"/>
    <w:rsid w:val="00A713D2"/>
    <w:rsid w:val="00A73412"/>
    <w:rsid w:val="00A74C01"/>
    <w:rsid w:val="00A74CA7"/>
    <w:rsid w:val="00A765C4"/>
    <w:rsid w:val="00A76C28"/>
    <w:rsid w:val="00A76F78"/>
    <w:rsid w:val="00A77AD9"/>
    <w:rsid w:val="00A8065E"/>
    <w:rsid w:val="00A8245B"/>
    <w:rsid w:val="00A840D5"/>
    <w:rsid w:val="00A84882"/>
    <w:rsid w:val="00A84A2B"/>
    <w:rsid w:val="00A84CF9"/>
    <w:rsid w:val="00A9162F"/>
    <w:rsid w:val="00A9267B"/>
    <w:rsid w:val="00A95739"/>
    <w:rsid w:val="00A9641C"/>
    <w:rsid w:val="00A9750E"/>
    <w:rsid w:val="00A9752D"/>
    <w:rsid w:val="00AA027D"/>
    <w:rsid w:val="00AA0788"/>
    <w:rsid w:val="00AA177B"/>
    <w:rsid w:val="00AA205D"/>
    <w:rsid w:val="00AA7AD8"/>
    <w:rsid w:val="00AA7F4C"/>
    <w:rsid w:val="00AA7FB8"/>
    <w:rsid w:val="00AB03E6"/>
    <w:rsid w:val="00AB0608"/>
    <w:rsid w:val="00AB12E4"/>
    <w:rsid w:val="00AB1707"/>
    <w:rsid w:val="00AB340B"/>
    <w:rsid w:val="00AB61C7"/>
    <w:rsid w:val="00AB64F7"/>
    <w:rsid w:val="00AB7EB2"/>
    <w:rsid w:val="00AC1443"/>
    <w:rsid w:val="00AC345E"/>
    <w:rsid w:val="00AC438A"/>
    <w:rsid w:val="00AC59E8"/>
    <w:rsid w:val="00AC645D"/>
    <w:rsid w:val="00AC757A"/>
    <w:rsid w:val="00AD00A4"/>
    <w:rsid w:val="00AD1F9E"/>
    <w:rsid w:val="00AD2281"/>
    <w:rsid w:val="00AD2929"/>
    <w:rsid w:val="00AD45DC"/>
    <w:rsid w:val="00AD526B"/>
    <w:rsid w:val="00AD7E70"/>
    <w:rsid w:val="00AE4488"/>
    <w:rsid w:val="00AE7974"/>
    <w:rsid w:val="00AE7EFB"/>
    <w:rsid w:val="00AF3C4E"/>
    <w:rsid w:val="00AF4228"/>
    <w:rsid w:val="00AF5315"/>
    <w:rsid w:val="00B01990"/>
    <w:rsid w:val="00B03E6F"/>
    <w:rsid w:val="00B04071"/>
    <w:rsid w:val="00B1237F"/>
    <w:rsid w:val="00B13A01"/>
    <w:rsid w:val="00B15675"/>
    <w:rsid w:val="00B16ED4"/>
    <w:rsid w:val="00B17C5D"/>
    <w:rsid w:val="00B2367D"/>
    <w:rsid w:val="00B25E0E"/>
    <w:rsid w:val="00B26796"/>
    <w:rsid w:val="00B279D2"/>
    <w:rsid w:val="00B312D7"/>
    <w:rsid w:val="00B32EA6"/>
    <w:rsid w:val="00B35061"/>
    <w:rsid w:val="00B36652"/>
    <w:rsid w:val="00B36E77"/>
    <w:rsid w:val="00B41B58"/>
    <w:rsid w:val="00B42A96"/>
    <w:rsid w:val="00B43A7A"/>
    <w:rsid w:val="00B44190"/>
    <w:rsid w:val="00B44BAE"/>
    <w:rsid w:val="00B45315"/>
    <w:rsid w:val="00B473C2"/>
    <w:rsid w:val="00B47AE8"/>
    <w:rsid w:val="00B52355"/>
    <w:rsid w:val="00B523EB"/>
    <w:rsid w:val="00B60033"/>
    <w:rsid w:val="00B606E8"/>
    <w:rsid w:val="00B64818"/>
    <w:rsid w:val="00B64C8F"/>
    <w:rsid w:val="00B65343"/>
    <w:rsid w:val="00B65C5D"/>
    <w:rsid w:val="00B706C3"/>
    <w:rsid w:val="00B71C2D"/>
    <w:rsid w:val="00B7214E"/>
    <w:rsid w:val="00B73A1D"/>
    <w:rsid w:val="00B77E66"/>
    <w:rsid w:val="00B80B34"/>
    <w:rsid w:val="00B8342D"/>
    <w:rsid w:val="00B85BD0"/>
    <w:rsid w:val="00B85DD3"/>
    <w:rsid w:val="00B90E3C"/>
    <w:rsid w:val="00B916C4"/>
    <w:rsid w:val="00B935FA"/>
    <w:rsid w:val="00B93630"/>
    <w:rsid w:val="00BA0A24"/>
    <w:rsid w:val="00BA5F1B"/>
    <w:rsid w:val="00BB0297"/>
    <w:rsid w:val="00BB1E08"/>
    <w:rsid w:val="00BC16E5"/>
    <w:rsid w:val="00BC2AA8"/>
    <w:rsid w:val="00BC2B18"/>
    <w:rsid w:val="00BC3E3E"/>
    <w:rsid w:val="00BC45A2"/>
    <w:rsid w:val="00BC5C66"/>
    <w:rsid w:val="00BC6119"/>
    <w:rsid w:val="00BC7D78"/>
    <w:rsid w:val="00BC7ECA"/>
    <w:rsid w:val="00BD07F8"/>
    <w:rsid w:val="00BD1C60"/>
    <w:rsid w:val="00BD539F"/>
    <w:rsid w:val="00BE063A"/>
    <w:rsid w:val="00BE24AC"/>
    <w:rsid w:val="00BE2761"/>
    <w:rsid w:val="00BE5A26"/>
    <w:rsid w:val="00BE6BF0"/>
    <w:rsid w:val="00BE756B"/>
    <w:rsid w:val="00BE7AF2"/>
    <w:rsid w:val="00BF1EC0"/>
    <w:rsid w:val="00BF6F4E"/>
    <w:rsid w:val="00C00F75"/>
    <w:rsid w:val="00C01016"/>
    <w:rsid w:val="00C03B7C"/>
    <w:rsid w:val="00C04D88"/>
    <w:rsid w:val="00C0636D"/>
    <w:rsid w:val="00C10DF7"/>
    <w:rsid w:val="00C11C03"/>
    <w:rsid w:val="00C12D25"/>
    <w:rsid w:val="00C143D5"/>
    <w:rsid w:val="00C15D6A"/>
    <w:rsid w:val="00C17B42"/>
    <w:rsid w:val="00C23CDD"/>
    <w:rsid w:val="00C3018B"/>
    <w:rsid w:val="00C30B31"/>
    <w:rsid w:val="00C333AD"/>
    <w:rsid w:val="00C33876"/>
    <w:rsid w:val="00C33B28"/>
    <w:rsid w:val="00C3684D"/>
    <w:rsid w:val="00C37E20"/>
    <w:rsid w:val="00C4113A"/>
    <w:rsid w:val="00C431BE"/>
    <w:rsid w:val="00C446DD"/>
    <w:rsid w:val="00C44D96"/>
    <w:rsid w:val="00C45F58"/>
    <w:rsid w:val="00C47EB4"/>
    <w:rsid w:val="00C51773"/>
    <w:rsid w:val="00C52CD1"/>
    <w:rsid w:val="00C55098"/>
    <w:rsid w:val="00C600B4"/>
    <w:rsid w:val="00C631C6"/>
    <w:rsid w:val="00C64203"/>
    <w:rsid w:val="00C677CA"/>
    <w:rsid w:val="00C70346"/>
    <w:rsid w:val="00C708A2"/>
    <w:rsid w:val="00C729A1"/>
    <w:rsid w:val="00C73D64"/>
    <w:rsid w:val="00C815ED"/>
    <w:rsid w:val="00C81F26"/>
    <w:rsid w:val="00C83AA1"/>
    <w:rsid w:val="00C85CC6"/>
    <w:rsid w:val="00C87540"/>
    <w:rsid w:val="00C9275A"/>
    <w:rsid w:val="00C95195"/>
    <w:rsid w:val="00C958AC"/>
    <w:rsid w:val="00C96757"/>
    <w:rsid w:val="00CA0973"/>
    <w:rsid w:val="00CA134E"/>
    <w:rsid w:val="00CA1AA5"/>
    <w:rsid w:val="00CA298F"/>
    <w:rsid w:val="00CA3ABC"/>
    <w:rsid w:val="00CA51FE"/>
    <w:rsid w:val="00CA7C96"/>
    <w:rsid w:val="00CB0609"/>
    <w:rsid w:val="00CB2F20"/>
    <w:rsid w:val="00CB6FC6"/>
    <w:rsid w:val="00CB7027"/>
    <w:rsid w:val="00CC1F5B"/>
    <w:rsid w:val="00CD0BA8"/>
    <w:rsid w:val="00CD1A33"/>
    <w:rsid w:val="00CD4C75"/>
    <w:rsid w:val="00CD4D98"/>
    <w:rsid w:val="00CD6375"/>
    <w:rsid w:val="00CE1B6B"/>
    <w:rsid w:val="00CE45D0"/>
    <w:rsid w:val="00CE64FF"/>
    <w:rsid w:val="00CE7BE6"/>
    <w:rsid w:val="00CF2E3F"/>
    <w:rsid w:val="00CF33B7"/>
    <w:rsid w:val="00CF429B"/>
    <w:rsid w:val="00CF6345"/>
    <w:rsid w:val="00CF7830"/>
    <w:rsid w:val="00D0211A"/>
    <w:rsid w:val="00D0229B"/>
    <w:rsid w:val="00D077C6"/>
    <w:rsid w:val="00D078A9"/>
    <w:rsid w:val="00D114C4"/>
    <w:rsid w:val="00D1224A"/>
    <w:rsid w:val="00D136F7"/>
    <w:rsid w:val="00D168EF"/>
    <w:rsid w:val="00D24883"/>
    <w:rsid w:val="00D26A2B"/>
    <w:rsid w:val="00D2746F"/>
    <w:rsid w:val="00D301B5"/>
    <w:rsid w:val="00D339A4"/>
    <w:rsid w:val="00D34882"/>
    <w:rsid w:val="00D35B29"/>
    <w:rsid w:val="00D365C5"/>
    <w:rsid w:val="00D37402"/>
    <w:rsid w:val="00D37B10"/>
    <w:rsid w:val="00D406C9"/>
    <w:rsid w:val="00D4298C"/>
    <w:rsid w:val="00D43ACB"/>
    <w:rsid w:val="00D446E7"/>
    <w:rsid w:val="00D45A38"/>
    <w:rsid w:val="00D52C09"/>
    <w:rsid w:val="00D53109"/>
    <w:rsid w:val="00D536D2"/>
    <w:rsid w:val="00D53862"/>
    <w:rsid w:val="00D545D4"/>
    <w:rsid w:val="00D55AB6"/>
    <w:rsid w:val="00D568AF"/>
    <w:rsid w:val="00D606AC"/>
    <w:rsid w:val="00D6097F"/>
    <w:rsid w:val="00D630DD"/>
    <w:rsid w:val="00D635E5"/>
    <w:rsid w:val="00D64D7E"/>
    <w:rsid w:val="00D701D6"/>
    <w:rsid w:val="00D70B36"/>
    <w:rsid w:val="00D71555"/>
    <w:rsid w:val="00D73613"/>
    <w:rsid w:val="00D73ABF"/>
    <w:rsid w:val="00D76E32"/>
    <w:rsid w:val="00D80ACD"/>
    <w:rsid w:val="00D835F6"/>
    <w:rsid w:val="00D83710"/>
    <w:rsid w:val="00D83F08"/>
    <w:rsid w:val="00D84D0E"/>
    <w:rsid w:val="00D911C0"/>
    <w:rsid w:val="00D91D42"/>
    <w:rsid w:val="00D91F75"/>
    <w:rsid w:val="00D93C86"/>
    <w:rsid w:val="00D942C7"/>
    <w:rsid w:val="00D96FA5"/>
    <w:rsid w:val="00DA05B7"/>
    <w:rsid w:val="00DA14AB"/>
    <w:rsid w:val="00DA1773"/>
    <w:rsid w:val="00DA17B8"/>
    <w:rsid w:val="00DA287F"/>
    <w:rsid w:val="00DA504F"/>
    <w:rsid w:val="00DA6331"/>
    <w:rsid w:val="00DA6A6E"/>
    <w:rsid w:val="00DA7640"/>
    <w:rsid w:val="00DB1369"/>
    <w:rsid w:val="00DB16FE"/>
    <w:rsid w:val="00DB1842"/>
    <w:rsid w:val="00DB4408"/>
    <w:rsid w:val="00DB4502"/>
    <w:rsid w:val="00DB7270"/>
    <w:rsid w:val="00DC023B"/>
    <w:rsid w:val="00DC04C7"/>
    <w:rsid w:val="00DC1404"/>
    <w:rsid w:val="00DC1782"/>
    <w:rsid w:val="00DC2FE4"/>
    <w:rsid w:val="00DC36BF"/>
    <w:rsid w:val="00DC46F1"/>
    <w:rsid w:val="00DD028C"/>
    <w:rsid w:val="00DD0E2C"/>
    <w:rsid w:val="00DD0FF8"/>
    <w:rsid w:val="00DD5168"/>
    <w:rsid w:val="00DD65EB"/>
    <w:rsid w:val="00DD7924"/>
    <w:rsid w:val="00DE3EA4"/>
    <w:rsid w:val="00DE4819"/>
    <w:rsid w:val="00DE4C92"/>
    <w:rsid w:val="00DE6893"/>
    <w:rsid w:val="00DF1B32"/>
    <w:rsid w:val="00DF275E"/>
    <w:rsid w:val="00DF294C"/>
    <w:rsid w:val="00DF742F"/>
    <w:rsid w:val="00E00433"/>
    <w:rsid w:val="00E00987"/>
    <w:rsid w:val="00E010B6"/>
    <w:rsid w:val="00E010DF"/>
    <w:rsid w:val="00E01904"/>
    <w:rsid w:val="00E024B8"/>
    <w:rsid w:val="00E05273"/>
    <w:rsid w:val="00E07F35"/>
    <w:rsid w:val="00E114AF"/>
    <w:rsid w:val="00E15460"/>
    <w:rsid w:val="00E168DF"/>
    <w:rsid w:val="00E206B6"/>
    <w:rsid w:val="00E27C86"/>
    <w:rsid w:val="00E33A5F"/>
    <w:rsid w:val="00E3494D"/>
    <w:rsid w:val="00E35EB7"/>
    <w:rsid w:val="00E36E29"/>
    <w:rsid w:val="00E37798"/>
    <w:rsid w:val="00E4043B"/>
    <w:rsid w:val="00E41055"/>
    <w:rsid w:val="00E41649"/>
    <w:rsid w:val="00E4406D"/>
    <w:rsid w:val="00E45F37"/>
    <w:rsid w:val="00E46501"/>
    <w:rsid w:val="00E46C0D"/>
    <w:rsid w:val="00E47ACE"/>
    <w:rsid w:val="00E50054"/>
    <w:rsid w:val="00E5014F"/>
    <w:rsid w:val="00E511B4"/>
    <w:rsid w:val="00E528D5"/>
    <w:rsid w:val="00E52A6A"/>
    <w:rsid w:val="00E60121"/>
    <w:rsid w:val="00E60399"/>
    <w:rsid w:val="00E61075"/>
    <w:rsid w:val="00E63946"/>
    <w:rsid w:val="00E63E93"/>
    <w:rsid w:val="00E645DE"/>
    <w:rsid w:val="00E66231"/>
    <w:rsid w:val="00E66D78"/>
    <w:rsid w:val="00E70AFD"/>
    <w:rsid w:val="00E70F4D"/>
    <w:rsid w:val="00E72E95"/>
    <w:rsid w:val="00E72F61"/>
    <w:rsid w:val="00E74063"/>
    <w:rsid w:val="00E80A1B"/>
    <w:rsid w:val="00E820A0"/>
    <w:rsid w:val="00E83155"/>
    <w:rsid w:val="00E85B96"/>
    <w:rsid w:val="00E90A82"/>
    <w:rsid w:val="00E911BA"/>
    <w:rsid w:val="00E915B9"/>
    <w:rsid w:val="00E93F8F"/>
    <w:rsid w:val="00E9462C"/>
    <w:rsid w:val="00E96474"/>
    <w:rsid w:val="00EA06A2"/>
    <w:rsid w:val="00EA0B19"/>
    <w:rsid w:val="00EA4BA2"/>
    <w:rsid w:val="00EA65C0"/>
    <w:rsid w:val="00EA7EDA"/>
    <w:rsid w:val="00EB1CF5"/>
    <w:rsid w:val="00EB7F4B"/>
    <w:rsid w:val="00EC3ED4"/>
    <w:rsid w:val="00EC4008"/>
    <w:rsid w:val="00EC6320"/>
    <w:rsid w:val="00EC64E8"/>
    <w:rsid w:val="00EC75CD"/>
    <w:rsid w:val="00ED00B7"/>
    <w:rsid w:val="00ED0B24"/>
    <w:rsid w:val="00ED7492"/>
    <w:rsid w:val="00ED7526"/>
    <w:rsid w:val="00EE0275"/>
    <w:rsid w:val="00EE18BC"/>
    <w:rsid w:val="00EE30DB"/>
    <w:rsid w:val="00EE6037"/>
    <w:rsid w:val="00EF4919"/>
    <w:rsid w:val="00F00A37"/>
    <w:rsid w:val="00F02A4C"/>
    <w:rsid w:val="00F1081D"/>
    <w:rsid w:val="00F10AD9"/>
    <w:rsid w:val="00F10BED"/>
    <w:rsid w:val="00F16468"/>
    <w:rsid w:val="00F20DE5"/>
    <w:rsid w:val="00F22761"/>
    <w:rsid w:val="00F23947"/>
    <w:rsid w:val="00F2729D"/>
    <w:rsid w:val="00F32067"/>
    <w:rsid w:val="00F35068"/>
    <w:rsid w:val="00F36FD0"/>
    <w:rsid w:val="00F42B9B"/>
    <w:rsid w:val="00F438DF"/>
    <w:rsid w:val="00F465A5"/>
    <w:rsid w:val="00F46DD1"/>
    <w:rsid w:val="00F47B79"/>
    <w:rsid w:val="00F47D84"/>
    <w:rsid w:val="00F47EA8"/>
    <w:rsid w:val="00F503B6"/>
    <w:rsid w:val="00F54C5E"/>
    <w:rsid w:val="00F55F5D"/>
    <w:rsid w:val="00F625B1"/>
    <w:rsid w:val="00F63B3B"/>
    <w:rsid w:val="00F63FB2"/>
    <w:rsid w:val="00F6415A"/>
    <w:rsid w:val="00F65834"/>
    <w:rsid w:val="00F72A24"/>
    <w:rsid w:val="00F72F7A"/>
    <w:rsid w:val="00F74C4E"/>
    <w:rsid w:val="00F7629C"/>
    <w:rsid w:val="00F7755E"/>
    <w:rsid w:val="00F824B8"/>
    <w:rsid w:val="00F84BCB"/>
    <w:rsid w:val="00F86B03"/>
    <w:rsid w:val="00F90266"/>
    <w:rsid w:val="00F903DC"/>
    <w:rsid w:val="00FA06A1"/>
    <w:rsid w:val="00FA0BA3"/>
    <w:rsid w:val="00FA2BCD"/>
    <w:rsid w:val="00FA39DA"/>
    <w:rsid w:val="00FA59EE"/>
    <w:rsid w:val="00FA6685"/>
    <w:rsid w:val="00FA6F72"/>
    <w:rsid w:val="00FB1577"/>
    <w:rsid w:val="00FB4056"/>
    <w:rsid w:val="00FB5D0F"/>
    <w:rsid w:val="00FB7A5E"/>
    <w:rsid w:val="00FC484B"/>
    <w:rsid w:val="00FC58DF"/>
    <w:rsid w:val="00FC7864"/>
    <w:rsid w:val="00FC7E14"/>
    <w:rsid w:val="00FD262A"/>
    <w:rsid w:val="00FD3A23"/>
    <w:rsid w:val="00FE0AE0"/>
    <w:rsid w:val="00FE2BE6"/>
    <w:rsid w:val="00FE2D67"/>
    <w:rsid w:val="00FE516B"/>
    <w:rsid w:val="00FF2BE8"/>
    <w:rsid w:val="00FF3953"/>
    <w:rsid w:val="00FF5A63"/>
    <w:rsid w:val="00FF68B9"/>
    <w:rsid w:val="00FF7DBA"/>
    <w:rsid w:val="17955F4D"/>
    <w:rsid w:val="2BFF58EE"/>
    <w:rsid w:val="33B9ABD3"/>
    <w:rsid w:val="33F53E83"/>
    <w:rsid w:val="350A410A"/>
    <w:rsid w:val="35FDE2F8"/>
    <w:rsid w:val="364D20F3"/>
    <w:rsid w:val="395E2F42"/>
    <w:rsid w:val="3FAAFDE9"/>
    <w:rsid w:val="5EC93885"/>
    <w:rsid w:val="5FECC5E1"/>
    <w:rsid w:val="5FFF60B3"/>
    <w:rsid w:val="6B7FCD49"/>
    <w:rsid w:val="6F2F4986"/>
    <w:rsid w:val="75FFBD62"/>
    <w:rsid w:val="77115DF1"/>
    <w:rsid w:val="7B6D7ED2"/>
    <w:rsid w:val="7B7DE488"/>
    <w:rsid w:val="7BF77CB7"/>
    <w:rsid w:val="7CC1E352"/>
    <w:rsid w:val="7CDFBEAD"/>
    <w:rsid w:val="7DA38A5A"/>
    <w:rsid w:val="7F3FE153"/>
    <w:rsid w:val="7F5D65D0"/>
    <w:rsid w:val="7F6D10F1"/>
    <w:rsid w:val="7FAD1A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F13"/>
    <w:pPr>
      <w:widowControl w:val="0"/>
      <w:jc w:val="both"/>
    </w:pPr>
    <w:rPr>
      <w:kern w:val="2"/>
      <w:sz w:val="21"/>
      <w:szCs w:val="22"/>
    </w:rPr>
  </w:style>
  <w:style w:type="paragraph" w:styleId="Heading2">
    <w:name w:val="heading 2"/>
    <w:basedOn w:val="Normal"/>
    <w:next w:val="Normal"/>
    <w:link w:val="Heading2Char"/>
    <w:uiPriority w:val="9"/>
    <w:unhideWhenUsed/>
    <w:qFormat/>
    <w:rsid w:val="00191F1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191F1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91F13"/>
    <w:rPr>
      <w:sz w:val="18"/>
      <w:szCs w:val="18"/>
    </w:rPr>
  </w:style>
  <w:style w:type="paragraph" w:styleId="Caption">
    <w:name w:val="caption"/>
    <w:basedOn w:val="Normal"/>
    <w:next w:val="Normal"/>
    <w:uiPriority w:val="35"/>
    <w:unhideWhenUsed/>
    <w:qFormat/>
    <w:rsid w:val="00191F13"/>
    <w:pPr>
      <w:spacing w:after="200"/>
    </w:pPr>
    <w:rPr>
      <w:b/>
      <w:bCs/>
      <w:color w:val="4472C4" w:themeColor="accent1"/>
      <w:sz w:val="18"/>
      <w:szCs w:val="18"/>
    </w:rPr>
  </w:style>
  <w:style w:type="character" w:styleId="CommentReference">
    <w:name w:val="annotation reference"/>
    <w:qFormat/>
    <w:rsid w:val="00191F13"/>
    <w:rPr>
      <w:sz w:val="16"/>
      <w:szCs w:val="16"/>
    </w:rPr>
  </w:style>
  <w:style w:type="paragraph" w:styleId="CommentText">
    <w:name w:val="annotation text"/>
    <w:basedOn w:val="Normal"/>
    <w:link w:val="CommentTextChar"/>
    <w:qFormat/>
    <w:rsid w:val="00191F13"/>
    <w:pPr>
      <w:widowControl/>
      <w:spacing w:after="180"/>
      <w:jc w:val="left"/>
    </w:pPr>
    <w:rPr>
      <w:rFonts w:ascii="Times New Roman" w:hAnsi="Times New Roman" w:cs="Times New Roman"/>
      <w:kern w:val="0"/>
      <w:sz w:val="20"/>
      <w:szCs w:val="20"/>
      <w:lang w:val="zh-CN" w:eastAsia="en-US"/>
    </w:rPr>
  </w:style>
  <w:style w:type="paragraph" w:styleId="CommentSubject">
    <w:name w:val="annotation subject"/>
    <w:basedOn w:val="CommentText"/>
    <w:next w:val="CommentText"/>
    <w:link w:val="CommentSubjectChar"/>
    <w:uiPriority w:val="99"/>
    <w:semiHidden/>
    <w:unhideWhenUsed/>
    <w:qFormat/>
    <w:rsid w:val="00191F13"/>
    <w:pPr>
      <w:widowControl w:val="0"/>
      <w:spacing w:after="0"/>
    </w:pPr>
    <w:rPr>
      <w:rFonts w:asciiTheme="minorHAnsi" w:hAnsiTheme="minorHAnsi" w:cstheme="minorBidi"/>
      <w:b/>
      <w:bCs/>
      <w:kern w:val="2"/>
      <w:sz w:val="21"/>
      <w:szCs w:val="22"/>
      <w:lang w:val="en-US" w:eastAsia="zh-CN"/>
    </w:rPr>
  </w:style>
  <w:style w:type="paragraph" w:styleId="DocumentMap">
    <w:name w:val="Document Map"/>
    <w:basedOn w:val="Normal"/>
    <w:link w:val="DocumentMapChar"/>
    <w:uiPriority w:val="99"/>
    <w:semiHidden/>
    <w:unhideWhenUsed/>
    <w:qFormat/>
    <w:rsid w:val="00191F13"/>
    <w:rPr>
      <w:rFonts w:ascii="Tahoma" w:hAnsi="Tahoma" w:cs="Tahoma"/>
      <w:sz w:val="16"/>
      <w:szCs w:val="16"/>
    </w:rPr>
  </w:style>
  <w:style w:type="paragraph" w:styleId="Footer">
    <w:name w:val="footer"/>
    <w:basedOn w:val="Normal"/>
    <w:link w:val="FooterChar"/>
    <w:uiPriority w:val="99"/>
    <w:unhideWhenUsed/>
    <w:qFormat/>
    <w:rsid w:val="00191F13"/>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191F13"/>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sid w:val="00191F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rsid w:val="00191F13"/>
    <w:rPr>
      <w:sz w:val="18"/>
      <w:szCs w:val="18"/>
    </w:rPr>
  </w:style>
  <w:style w:type="character" w:customStyle="1" w:styleId="FooterChar">
    <w:name w:val="Footer Char"/>
    <w:basedOn w:val="DefaultParagraphFont"/>
    <w:link w:val="Footer"/>
    <w:uiPriority w:val="99"/>
    <w:qFormat/>
    <w:rsid w:val="00191F13"/>
    <w:rPr>
      <w:sz w:val="18"/>
      <w:szCs w:val="18"/>
    </w:rPr>
  </w:style>
  <w:style w:type="paragraph" w:styleId="ListParagraph">
    <w:name w:val="List Paragraph"/>
    <w:basedOn w:val="Normal"/>
    <w:link w:val="ListParagraphChar"/>
    <w:uiPriority w:val="34"/>
    <w:qFormat/>
    <w:rsid w:val="00191F13"/>
    <w:pPr>
      <w:ind w:firstLineChars="200" w:firstLine="420"/>
    </w:pPr>
  </w:style>
  <w:style w:type="character" w:customStyle="1" w:styleId="Heading2Char">
    <w:name w:val="Heading 2 Char"/>
    <w:basedOn w:val="DefaultParagraphFont"/>
    <w:link w:val="Heading2"/>
    <w:uiPriority w:val="9"/>
    <w:qFormat/>
    <w:rsid w:val="00191F13"/>
    <w:rPr>
      <w:rFonts w:asciiTheme="majorHAnsi" w:eastAsiaTheme="majorEastAsia" w:hAnsiTheme="majorHAnsi" w:cstheme="majorBidi"/>
      <w:b/>
      <w:bCs/>
      <w:sz w:val="32"/>
      <w:szCs w:val="32"/>
    </w:rPr>
  </w:style>
  <w:style w:type="paragraph" w:customStyle="1" w:styleId="TAH">
    <w:name w:val="TAH"/>
    <w:basedOn w:val="TAC"/>
    <w:link w:val="TAHCar"/>
    <w:qFormat/>
    <w:rsid w:val="00191F13"/>
    <w:rPr>
      <w:b/>
    </w:rPr>
  </w:style>
  <w:style w:type="paragraph" w:customStyle="1" w:styleId="TAC">
    <w:name w:val="TAC"/>
    <w:basedOn w:val="Normal"/>
    <w:link w:val="TACChar"/>
    <w:qFormat/>
    <w:rsid w:val="00191F13"/>
    <w:pPr>
      <w:keepNext/>
      <w:keepLines/>
      <w:widowControl/>
      <w:jc w:val="center"/>
    </w:pPr>
    <w:rPr>
      <w:rFonts w:ascii="Arial" w:hAnsi="Arial" w:cs="Times New Roman"/>
      <w:kern w:val="0"/>
      <w:sz w:val="18"/>
      <w:szCs w:val="20"/>
      <w:lang w:val="en-GB" w:eastAsia="en-US"/>
    </w:rPr>
  </w:style>
  <w:style w:type="paragraph" w:customStyle="1" w:styleId="TH">
    <w:name w:val="TH"/>
    <w:basedOn w:val="Normal"/>
    <w:link w:val="THChar"/>
    <w:qFormat/>
    <w:rsid w:val="00191F13"/>
    <w:pPr>
      <w:keepNext/>
      <w:keepLines/>
      <w:widowControl/>
      <w:spacing w:before="60" w:after="180"/>
      <w:jc w:val="center"/>
    </w:pPr>
    <w:rPr>
      <w:rFonts w:ascii="Arial" w:hAnsi="Arial" w:cs="Times New Roman"/>
      <w:b/>
      <w:kern w:val="0"/>
      <w:sz w:val="20"/>
      <w:szCs w:val="20"/>
      <w:lang w:val="en-GB" w:eastAsia="en-US"/>
    </w:rPr>
  </w:style>
  <w:style w:type="character" w:customStyle="1" w:styleId="CommentTextChar">
    <w:name w:val="Comment Text Char"/>
    <w:basedOn w:val="DefaultParagraphFont"/>
    <w:link w:val="CommentText"/>
    <w:uiPriority w:val="99"/>
    <w:qFormat/>
    <w:rsid w:val="00191F13"/>
    <w:rPr>
      <w:rFonts w:ascii="Times New Roman" w:hAnsi="Times New Roman" w:cs="Times New Roman"/>
      <w:kern w:val="0"/>
      <w:sz w:val="20"/>
      <w:szCs w:val="20"/>
      <w:lang w:val="zh-CN" w:eastAsia="en-US"/>
    </w:rPr>
  </w:style>
  <w:style w:type="character" w:customStyle="1" w:styleId="THChar">
    <w:name w:val="TH Char"/>
    <w:link w:val="TH"/>
    <w:qFormat/>
    <w:rsid w:val="00191F13"/>
    <w:rPr>
      <w:rFonts w:ascii="Arial" w:hAnsi="Arial" w:cs="Times New Roman"/>
      <w:b/>
      <w:kern w:val="0"/>
      <w:sz w:val="20"/>
      <w:szCs w:val="20"/>
      <w:lang w:val="en-GB" w:eastAsia="en-US"/>
    </w:rPr>
  </w:style>
  <w:style w:type="character" w:customStyle="1" w:styleId="TACChar">
    <w:name w:val="TAC Char"/>
    <w:link w:val="TAC"/>
    <w:qFormat/>
    <w:locked/>
    <w:rsid w:val="00191F13"/>
    <w:rPr>
      <w:rFonts w:ascii="Arial" w:hAnsi="Arial" w:cs="Times New Roman"/>
      <w:kern w:val="0"/>
      <w:sz w:val="18"/>
      <w:szCs w:val="20"/>
      <w:lang w:val="en-GB" w:eastAsia="en-US"/>
    </w:rPr>
  </w:style>
  <w:style w:type="character" w:customStyle="1" w:styleId="TAHCar">
    <w:name w:val="TAH Car"/>
    <w:link w:val="TAH"/>
    <w:qFormat/>
    <w:rsid w:val="00191F13"/>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sid w:val="00191F13"/>
    <w:rPr>
      <w:sz w:val="18"/>
      <w:szCs w:val="18"/>
    </w:rPr>
  </w:style>
  <w:style w:type="character" w:customStyle="1" w:styleId="CommentSubjectChar">
    <w:name w:val="Comment Subject Char"/>
    <w:basedOn w:val="CommentTextChar"/>
    <w:link w:val="CommentSubject"/>
    <w:uiPriority w:val="99"/>
    <w:semiHidden/>
    <w:qFormat/>
    <w:rsid w:val="00191F13"/>
    <w:rPr>
      <w:rFonts w:ascii="Times New Roman" w:hAnsi="Times New Roman" w:cs="Times New Roman"/>
      <w:b/>
      <w:bCs/>
      <w:kern w:val="0"/>
      <w:sz w:val="20"/>
      <w:szCs w:val="20"/>
      <w:lang w:val="zh-CN" w:eastAsia="en-US"/>
    </w:rPr>
  </w:style>
  <w:style w:type="character" w:styleId="PlaceholderText">
    <w:name w:val="Placeholder Text"/>
    <w:basedOn w:val="DefaultParagraphFont"/>
    <w:uiPriority w:val="99"/>
    <w:semiHidden/>
    <w:qFormat/>
    <w:rsid w:val="00191F13"/>
    <w:rPr>
      <w:color w:val="808080"/>
    </w:rPr>
  </w:style>
  <w:style w:type="character" w:customStyle="1" w:styleId="DocumentMapChar">
    <w:name w:val="Document Map Char"/>
    <w:basedOn w:val="DefaultParagraphFont"/>
    <w:link w:val="DocumentMap"/>
    <w:uiPriority w:val="99"/>
    <w:semiHidden/>
    <w:qFormat/>
    <w:rsid w:val="00191F13"/>
    <w:rPr>
      <w:rFonts w:ascii="Tahoma" w:hAnsi="Tahoma" w:cs="Tahoma"/>
      <w:kern w:val="2"/>
      <w:sz w:val="16"/>
      <w:szCs w:val="16"/>
    </w:rPr>
  </w:style>
  <w:style w:type="character" w:customStyle="1" w:styleId="ListParagraphChar">
    <w:name w:val="List Paragraph Char"/>
    <w:link w:val="ListParagraph"/>
    <w:uiPriority w:val="34"/>
    <w:qFormat/>
    <w:locked/>
    <w:rsid w:val="00191F13"/>
    <w:rPr>
      <w:kern w:val="2"/>
      <w:sz w:val="21"/>
      <w:szCs w:val="22"/>
    </w:rPr>
  </w:style>
  <w:style w:type="character" w:customStyle="1" w:styleId="Heading3Char">
    <w:name w:val="Heading 3 Char"/>
    <w:basedOn w:val="DefaultParagraphFont"/>
    <w:link w:val="Heading3"/>
    <w:uiPriority w:val="9"/>
    <w:semiHidden/>
    <w:qFormat/>
    <w:rsid w:val="00191F13"/>
    <w:rPr>
      <w:b/>
      <w:bCs/>
      <w:kern w:val="2"/>
      <w:sz w:val="32"/>
      <w:szCs w:val="32"/>
    </w:rPr>
  </w:style>
  <w:style w:type="character" w:customStyle="1" w:styleId="1">
    <w:name w:val="列表段落 字符1"/>
    <w:uiPriority w:val="34"/>
    <w:qFormat/>
    <w:rsid w:val="00191F1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__11.vsdx"/><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__33.vsdx"/><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__55.vsdx"/><Relationship Id="rId20" Type="http://schemas.openxmlformats.org/officeDocument/2006/relationships/oleObject" Target="embeddings/oleObject2.bin"/><Relationship Id="rId29"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0.wmf"/><Relationship Id="rId28" Type="http://schemas.openxmlformats.org/officeDocument/2006/relationships/oleObject" Target="embeddings/oleObject4.bin"/><Relationship Id="rId10" Type="http://schemas.openxmlformats.org/officeDocument/2006/relationships/package" Target="embeddings/Microsoft_Visio___22.vsdx"/><Relationship Id="rId19" Type="http://schemas.openxmlformats.org/officeDocument/2006/relationships/image" Target="media/image7.wmf"/><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44.vsdx"/><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5605</Words>
  <Characters>31952</Characters>
  <Application>Microsoft Office Word</Application>
  <DocSecurity>0</DocSecurity>
  <Lines>266</Lines>
  <Paragraphs>74</Paragraphs>
  <ScaleCrop>false</ScaleCrop>
  <Company>OPPO</Company>
  <LinksUpToDate>false</LinksUpToDate>
  <CharactersWithSpaces>37483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5415</cp:revision>
  <dcterms:created xsi:type="dcterms:W3CDTF">2024-01-21T13:43:00Z</dcterms:created>
  <dcterms:modified xsi:type="dcterms:W3CDTF">2024-05-10T07:16:00Z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A2316E64E7794960A46834526F126173_12</vt:lpwstr>
  </property>
</Properties>
</file>